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B331A" w:rsidRDefault="00512B6C" w:rsidP="004B331A">
      <w:pPr>
        <w:pStyle w:val="Default"/>
        <w:ind w:right="-450"/>
        <w:rPr>
          <w:b/>
        </w:rPr>
      </w:pPr>
      <w:r w:rsidRPr="004B331A">
        <w:rPr>
          <w:b/>
        </w:rPr>
        <w:t xml:space="preserve">Problem </w:t>
      </w:r>
      <w:r w:rsidR="00677803" w:rsidRPr="004B331A">
        <w:rPr>
          <w:b/>
        </w:rPr>
        <w:t>2</w:t>
      </w:r>
      <w:r w:rsidR="004B331A" w:rsidRPr="004B331A">
        <w:rPr>
          <w:b/>
        </w:rPr>
        <w:t>1.31</w:t>
      </w:r>
    </w:p>
    <w:p w:rsidR="004B331A" w:rsidRPr="004B331A" w:rsidRDefault="004B331A" w:rsidP="004B331A">
      <w:pPr>
        <w:autoSpaceDE w:val="0"/>
        <w:autoSpaceDN w:val="0"/>
        <w:adjustRightInd w:val="0"/>
        <w:spacing w:after="0" w:line="240" w:lineRule="auto"/>
        <w:rPr>
          <w:rFonts w:ascii="STIX" w:hAnsi="STIX" w:cs="STIX"/>
          <w:color w:val="000000"/>
          <w:sz w:val="24"/>
          <w:szCs w:val="24"/>
        </w:rPr>
      </w:pPr>
    </w:p>
    <w:p w:rsidR="004B331A" w:rsidRDefault="004B331A" w:rsidP="004B331A">
      <w:pPr>
        <w:autoSpaceDE w:val="0"/>
        <w:autoSpaceDN w:val="0"/>
        <w:adjustRightInd w:val="0"/>
        <w:spacing w:after="0" w:line="180" w:lineRule="atLeast"/>
        <w:rPr>
          <w:rFonts w:ascii="STIX" w:hAnsi="STIX" w:cs="STIX"/>
          <w:color w:val="211D1E"/>
          <w:sz w:val="24"/>
          <w:szCs w:val="18"/>
        </w:rPr>
      </w:pPr>
      <w:r w:rsidRPr="004B331A">
        <w:rPr>
          <w:rFonts w:ascii="STIX" w:hAnsi="STIX" w:cs="STIX"/>
          <w:color w:val="211D1E"/>
          <w:sz w:val="24"/>
          <w:szCs w:val="18"/>
        </w:rPr>
        <w:t>The pressure gradient for laminar flow through a con</w:t>
      </w:r>
      <w:r w:rsidRPr="004B331A">
        <w:rPr>
          <w:rFonts w:ascii="STIX" w:hAnsi="STIX" w:cs="STIX"/>
          <w:color w:val="211D1E"/>
          <w:sz w:val="24"/>
          <w:szCs w:val="18"/>
        </w:rPr>
        <w:softHyphen/>
        <w:t xml:space="preserve">stant radius tube is given by </w:t>
      </w:r>
    </w:p>
    <w:p w:rsidR="004B331A" w:rsidRPr="004B331A" w:rsidRDefault="004B331A" w:rsidP="004B331A">
      <w:pPr>
        <w:autoSpaceDE w:val="0"/>
        <w:autoSpaceDN w:val="0"/>
        <w:adjustRightInd w:val="0"/>
        <w:spacing w:after="0" w:line="180" w:lineRule="atLeast"/>
        <w:rPr>
          <w:rFonts w:ascii="STIX" w:hAnsi="STIX" w:cs="STIX"/>
          <w:color w:val="211D1E"/>
          <w:sz w:val="24"/>
          <w:szCs w:val="18"/>
        </w:rPr>
      </w:pPr>
    </w:p>
    <w:p w:rsidR="004B331A" w:rsidRDefault="004B331A" w:rsidP="004B331A">
      <w:pPr>
        <w:autoSpaceDE w:val="0"/>
        <w:autoSpaceDN w:val="0"/>
        <w:adjustRightInd w:val="0"/>
        <w:spacing w:after="0" w:line="180" w:lineRule="atLeast"/>
        <w:jc w:val="center"/>
        <w:rPr>
          <w:rFonts w:ascii="STIX" w:hAnsi="STIX" w:cs="STIX"/>
          <w:color w:val="211D1E"/>
          <w:sz w:val="24"/>
          <w:szCs w:val="18"/>
        </w:rPr>
      </w:pPr>
      <w:r w:rsidRPr="004B331A">
        <w:rPr>
          <w:rFonts w:ascii="STIX" w:hAnsi="STIX" w:cs="STIX"/>
          <w:color w:val="211D1E"/>
          <w:position w:val="-30"/>
          <w:sz w:val="24"/>
          <w:szCs w:val="18"/>
        </w:rPr>
        <w:object w:dxaOrig="14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1" type="#_x0000_t75" style="width:71.25pt;height:35.25pt" o:ole="">
            <v:imagedata r:id="rId7" o:title=""/>
          </v:shape>
          <o:OLEObject Type="Embed" ProgID="Equation.DSMT4" ShapeID="_x0000_i1541" DrawAspect="Content" ObjectID="_1551516527" r:id="rId8"/>
        </w:object>
      </w:r>
      <w:r>
        <w:rPr>
          <w:rFonts w:ascii="STIX" w:hAnsi="STIX" w:cs="STIX"/>
          <w:color w:val="211D1E"/>
          <w:sz w:val="24"/>
          <w:szCs w:val="18"/>
        </w:rPr>
        <w:t xml:space="preserve"> </w:t>
      </w:r>
    </w:p>
    <w:p w:rsidR="004B331A" w:rsidRDefault="004B331A" w:rsidP="004B331A">
      <w:pPr>
        <w:autoSpaceDE w:val="0"/>
        <w:autoSpaceDN w:val="0"/>
        <w:adjustRightInd w:val="0"/>
        <w:spacing w:after="0" w:line="180" w:lineRule="atLeast"/>
        <w:rPr>
          <w:rFonts w:ascii="STIX" w:hAnsi="STIX" w:cs="STIX"/>
          <w:color w:val="211D1E"/>
          <w:sz w:val="24"/>
          <w:szCs w:val="18"/>
        </w:rPr>
      </w:pPr>
    </w:p>
    <w:p w:rsidR="004B331A" w:rsidRPr="004B331A" w:rsidRDefault="004B331A" w:rsidP="004B331A">
      <w:pPr>
        <w:autoSpaceDE w:val="0"/>
        <w:autoSpaceDN w:val="0"/>
        <w:adjustRightInd w:val="0"/>
        <w:spacing w:after="0" w:line="180" w:lineRule="atLeast"/>
        <w:rPr>
          <w:rFonts w:ascii="STIX" w:hAnsi="STIX" w:cs="STIX"/>
          <w:color w:val="211D1E"/>
          <w:sz w:val="24"/>
          <w:szCs w:val="18"/>
        </w:rPr>
      </w:pPr>
      <w:r w:rsidRPr="004B331A">
        <w:rPr>
          <w:rFonts w:ascii="STIX" w:hAnsi="STIX" w:cs="STIX"/>
          <w:color w:val="211D1E"/>
          <w:sz w:val="24"/>
          <w:szCs w:val="18"/>
        </w:rPr>
        <w:t xml:space="preserve">where </w:t>
      </w:r>
      <w:r w:rsidRPr="004B331A">
        <w:rPr>
          <w:rFonts w:ascii="STIX" w:hAnsi="STIX" w:cs="STIX"/>
          <w:i/>
          <w:iCs/>
          <w:color w:val="211D1E"/>
          <w:sz w:val="24"/>
          <w:szCs w:val="18"/>
        </w:rPr>
        <w:t xml:space="preserve">p </w:t>
      </w:r>
      <w:r w:rsidRPr="004B331A">
        <w:rPr>
          <w:rFonts w:ascii="STIX" w:hAnsi="STIX" w:cs="STIX"/>
          <w:color w:val="211D1E"/>
          <w:sz w:val="24"/>
          <w:szCs w:val="18"/>
        </w:rPr>
        <w:t>= pressure (N/m</w:t>
      </w:r>
      <w:r w:rsidRPr="004B331A">
        <w:rPr>
          <w:rFonts w:ascii="STIX" w:hAnsi="STIX" w:cs="STIX"/>
          <w:color w:val="211D1E"/>
          <w:sz w:val="32"/>
          <w:vertAlign w:val="superscript"/>
        </w:rPr>
        <w:t>2</w:t>
      </w:r>
      <w:r w:rsidRPr="004B331A">
        <w:rPr>
          <w:rFonts w:ascii="STIX" w:hAnsi="STIX" w:cs="STIX"/>
          <w:color w:val="211D1E"/>
          <w:sz w:val="24"/>
          <w:szCs w:val="18"/>
        </w:rPr>
        <w:t xml:space="preserve">), </w:t>
      </w:r>
      <w:r w:rsidRPr="004B331A">
        <w:rPr>
          <w:rFonts w:ascii="STIX" w:hAnsi="STIX" w:cs="STIX"/>
          <w:i/>
          <w:iCs/>
          <w:color w:val="211D1E"/>
          <w:sz w:val="24"/>
          <w:szCs w:val="18"/>
        </w:rPr>
        <w:t xml:space="preserve">x </w:t>
      </w:r>
      <w:r w:rsidRPr="004B331A">
        <w:rPr>
          <w:rFonts w:ascii="STIX" w:hAnsi="STIX" w:cs="STIX"/>
          <w:color w:val="211D1E"/>
          <w:sz w:val="24"/>
          <w:szCs w:val="18"/>
        </w:rPr>
        <w:t xml:space="preserve">= distance along the tube’s centerline (m), </w:t>
      </w:r>
      <w:r w:rsidRPr="004B331A">
        <w:rPr>
          <w:rFonts w:ascii="STIX" w:hAnsi="STIX" w:cs="STIX"/>
          <w:i/>
          <w:iCs/>
          <w:color w:val="211D1E"/>
          <w:sz w:val="24"/>
          <w:szCs w:val="18"/>
        </w:rPr>
        <w:t xml:space="preserve">μ </w:t>
      </w:r>
      <w:r w:rsidRPr="004B331A">
        <w:rPr>
          <w:rFonts w:ascii="STIX" w:hAnsi="STIX" w:cs="STIX"/>
          <w:color w:val="211D1E"/>
          <w:sz w:val="24"/>
          <w:szCs w:val="18"/>
        </w:rPr>
        <w:t>= dynamic viscosity (N</w:t>
      </w:r>
      <w:r>
        <w:rPr>
          <w:rFonts w:ascii="STIX" w:hAnsi="STIX" w:cs="STIX"/>
          <w:color w:val="211D1E"/>
          <w:sz w:val="24"/>
          <w:szCs w:val="18"/>
        </w:rPr>
        <w:t> </w:t>
      </w:r>
      <w:r w:rsidRPr="004B331A">
        <w:rPr>
          <w:rFonts w:ascii="STIX" w:hAnsi="STIX" w:cs="STIX"/>
          <w:color w:val="211D1E"/>
          <w:sz w:val="24"/>
          <w:szCs w:val="18"/>
        </w:rPr>
        <w:t>·</w:t>
      </w:r>
      <w:r>
        <w:rPr>
          <w:rFonts w:ascii="STIX" w:hAnsi="STIX" w:cs="STIX"/>
          <w:color w:val="211D1E"/>
          <w:sz w:val="24"/>
          <w:szCs w:val="18"/>
        </w:rPr>
        <w:t> </w:t>
      </w:r>
      <w:r w:rsidRPr="004B331A">
        <w:rPr>
          <w:rFonts w:ascii="STIX" w:hAnsi="STIX" w:cs="STIX"/>
          <w:color w:val="211D1E"/>
          <w:sz w:val="24"/>
          <w:szCs w:val="18"/>
        </w:rPr>
        <w:t>s/m</w:t>
      </w:r>
      <w:r w:rsidRPr="004B331A">
        <w:rPr>
          <w:rFonts w:ascii="STIX" w:hAnsi="STIX" w:cs="STIX"/>
          <w:color w:val="211D1E"/>
          <w:sz w:val="32"/>
          <w:vertAlign w:val="superscript"/>
        </w:rPr>
        <w:t>2</w:t>
      </w:r>
      <w:r w:rsidRPr="004B331A">
        <w:rPr>
          <w:rFonts w:ascii="STIX" w:hAnsi="STIX" w:cs="STIX"/>
          <w:color w:val="211D1E"/>
          <w:sz w:val="24"/>
          <w:szCs w:val="18"/>
        </w:rPr>
        <w:t xml:space="preserve">), </w:t>
      </w:r>
      <w:r w:rsidRPr="004B331A">
        <w:rPr>
          <w:rFonts w:ascii="STIX" w:hAnsi="STIX" w:cs="STIX"/>
          <w:i/>
          <w:iCs/>
          <w:color w:val="211D1E"/>
          <w:sz w:val="24"/>
          <w:szCs w:val="18"/>
        </w:rPr>
        <w:t xml:space="preserve">Q </w:t>
      </w:r>
      <w:r w:rsidRPr="004B331A">
        <w:rPr>
          <w:rFonts w:ascii="STIX" w:hAnsi="STIX" w:cs="STIX"/>
          <w:color w:val="211D1E"/>
          <w:sz w:val="24"/>
          <w:szCs w:val="18"/>
        </w:rPr>
        <w:t>= flow (m</w:t>
      </w:r>
      <w:r w:rsidRPr="004B331A">
        <w:rPr>
          <w:rFonts w:ascii="STIX" w:hAnsi="STIX" w:cs="STIX"/>
          <w:color w:val="211D1E"/>
          <w:sz w:val="32"/>
          <w:vertAlign w:val="superscript"/>
        </w:rPr>
        <w:t>3</w:t>
      </w:r>
      <w:r w:rsidRPr="004B331A">
        <w:rPr>
          <w:rFonts w:ascii="STIX" w:hAnsi="STIX" w:cs="STIX"/>
          <w:color w:val="211D1E"/>
          <w:sz w:val="24"/>
          <w:szCs w:val="18"/>
        </w:rPr>
        <w:t xml:space="preserve">/s), and </w:t>
      </w:r>
      <w:r w:rsidRPr="004B331A">
        <w:rPr>
          <w:rFonts w:ascii="STIX" w:hAnsi="STIX" w:cs="STIX"/>
          <w:i/>
          <w:iCs/>
          <w:color w:val="211D1E"/>
          <w:sz w:val="24"/>
          <w:szCs w:val="18"/>
        </w:rPr>
        <w:t xml:space="preserve">r </w:t>
      </w:r>
      <w:r w:rsidRPr="004B331A">
        <w:rPr>
          <w:rFonts w:ascii="STIX" w:hAnsi="STIX" w:cs="STIX"/>
          <w:color w:val="211D1E"/>
          <w:sz w:val="24"/>
          <w:szCs w:val="18"/>
        </w:rPr>
        <w:t>= radius (m).</w:t>
      </w:r>
    </w:p>
    <w:p w:rsidR="004B331A" w:rsidRDefault="004B331A" w:rsidP="004B331A">
      <w:pPr>
        <w:autoSpaceDE w:val="0"/>
        <w:autoSpaceDN w:val="0"/>
        <w:adjustRightInd w:val="0"/>
        <w:spacing w:after="0" w:line="240" w:lineRule="auto"/>
        <w:rPr>
          <w:rFonts w:ascii="STIX" w:hAnsi="STIX" w:cs="STIX"/>
          <w:b/>
          <w:bCs/>
          <w:color w:val="211D1E"/>
          <w:sz w:val="24"/>
        </w:rPr>
      </w:pPr>
    </w:p>
    <w:p w:rsidR="004B331A" w:rsidRPr="004B331A" w:rsidRDefault="004B331A" w:rsidP="004B331A">
      <w:pPr>
        <w:autoSpaceDE w:val="0"/>
        <w:autoSpaceDN w:val="0"/>
        <w:adjustRightInd w:val="0"/>
        <w:spacing w:after="0" w:line="240" w:lineRule="auto"/>
        <w:rPr>
          <w:rFonts w:ascii="STIX" w:hAnsi="STIX" w:cs="STIX"/>
          <w:color w:val="211D1E"/>
          <w:sz w:val="24"/>
          <w:szCs w:val="18"/>
        </w:rPr>
      </w:pPr>
      <w:r w:rsidRPr="004B331A">
        <w:rPr>
          <w:rFonts w:ascii="STIX" w:hAnsi="STIX" w:cs="STIX"/>
          <w:b/>
          <w:bCs/>
          <w:color w:val="211D1E"/>
          <w:sz w:val="24"/>
        </w:rPr>
        <w:t xml:space="preserve">(a) </w:t>
      </w:r>
      <w:r w:rsidRPr="004B331A">
        <w:rPr>
          <w:rFonts w:ascii="STIX" w:hAnsi="STIX" w:cs="STIX"/>
          <w:color w:val="211D1E"/>
          <w:sz w:val="24"/>
          <w:szCs w:val="18"/>
        </w:rPr>
        <w:t xml:space="preserve">Determine the pressure drop for a 10-cm length tube for a viscous liquid ( </w:t>
      </w:r>
      <w:r w:rsidRPr="004B331A">
        <w:rPr>
          <w:rFonts w:ascii="STIX" w:hAnsi="STIX" w:cs="STIX"/>
          <w:i/>
          <w:iCs/>
          <w:color w:val="211D1E"/>
          <w:sz w:val="24"/>
          <w:szCs w:val="18"/>
        </w:rPr>
        <w:t xml:space="preserve">μ </w:t>
      </w:r>
      <w:r w:rsidRPr="004B331A">
        <w:rPr>
          <w:rFonts w:ascii="STIX" w:hAnsi="STIX" w:cs="STIX"/>
          <w:color w:val="211D1E"/>
          <w:sz w:val="24"/>
          <w:szCs w:val="18"/>
        </w:rPr>
        <w:t>= 0.005 N · s/m</w:t>
      </w:r>
      <w:r w:rsidRPr="004B331A">
        <w:rPr>
          <w:rFonts w:ascii="STIX" w:hAnsi="STIX" w:cs="STIX"/>
          <w:color w:val="211D1E"/>
          <w:sz w:val="32"/>
          <w:vertAlign w:val="superscript"/>
        </w:rPr>
        <w:t>2</w:t>
      </w:r>
      <w:r w:rsidRPr="004B331A">
        <w:rPr>
          <w:rFonts w:ascii="STIX" w:hAnsi="STIX" w:cs="STIX"/>
          <w:color w:val="211D1E"/>
          <w:sz w:val="24"/>
          <w:szCs w:val="18"/>
        </w:rPr>
        <w:t xml:space="preserve">, density = </w:t>
      </w:r>
      <w:r w:rsidRPr="004B331A">
        <w:rPr>
          <w:rFonts w:ascii="STIX" w:hAnsi="STIX" w:cs="STIX"/>
          <w:i/>
          <w:iCs/>
          <w:color w:val="211D1E"/>
          <w:sz w:val="24"/>
          <w:szCs w:val="18"/>
        </w:rPr>
        <w:t xml:space="preserve">ρ </w:t>
      </w:r>
      <w:r w:rsidRPr="004B331A">
        <w:rPr>
          <w:rFonts w:ascii="STIX" w:hAnsi="STIX" w:cs="STIX"/>
          <w:color w:val="211D1E"/>
          <w:sz w:val="24"/>
          <w:szCs w:val="18"/>
        </w:rPr>
        <w:t>= 1 × 10</w:t>
      </w:r>
      <w:r w:rsidRPr="004B331A">
        <w:rPr>
          <w:rFonts w:ascii="STIX" w:hAnsi="STIX" w:cs="STIX"/>
          <w:color w:val="211D1E"/>
          <w:sz w:val="32"/>
          <w:vertAlign w:val="superscript"/>
        </w:rPr>
        <w:t>3</w:t>
      </w:r>
      <w:r w:rsidRPr="004B331A">
        <w:rPr>
          <w:rFonts w:ascii="STIX" w:hAnsi="STIX" w:cs="STIX"/>
          <w:color w:val="211D1E"/>
          <w:sz w:val="24"/>
        </w:rPr>
        <w:t xml:space="preserve"> </w:t>
      </w:r>
      <w:r w:rsidRPr="004B331A">
        <w:rPr>
          <w:rFonts w:ascii="STIX" w:hAnsi="STIX" w:cs="STIX"/>
          <w:color w:val="211D1E"/>
          <w:sz w:val="24"/>
          <w:szCs w:val="18"/>
        </w:rPr>
        <w:t>kg/m</w:t>
      </w:r>
      <w:r w:rsidRPr="004B331A">
        <w:rPr>
          <w:rFonts w:ascii="STIX" w:hAnsi="STIX" w:cs="STIX"/>
          <w:color w:val="211D1E"/>
          <w:sz w:val="32"/>
          <w:vertAlign w:val="superscript"/>
        </w:rPr>
        <w:t>3</w:t>
      </w:r>
      <w:r w:rsidRPr="004B331A">
        <w:rPr>
          <w:rFonts w:ascii="STIX" w:hAnsi="STIX" w:cs="STIX"/>
          <w:color w:val="211D1E"/>
          <w:sz w:val="24"/>
          <w:szCs w:val="18"/>
        </w:rPr>
        <w:t>) with a flow of 10 × 10</w:t>
      </w:r>
      <w:r w:rsidRPr="004B331A">
        <w:rPr>
          <w:rFonts w:ascii="STIX" w:hAnsi="STIX" w:cs="STIX"/>
          <w:color w:val="211D1E"/>
          <w:sz w:val="32"/>
          <w:vertAlign w:val="superscript"/>
        </w:rPr>
        <w:t>−6</w:t>
      </w:r>
      <w:r w:rsidRPr="004B331A">
        <w:rPr>
          <w:rFonts w:ascii="STIX" w:hAnsi="STIX" w:cs="STIX"/>
          <w:color w:val="211D1E"/>
          <w:sz w:val="24"/>
        </w:rPr>
        <w:t xml:space="preserve"> </w:t>
      </w:r>
      <w:r w:rsidRPr="004B331A">
        <w:rPr>
          <w:rFonts w:ascii="STIX" w:hAnsi="STIX" w:cs="STIX"/>
          <w:color w:val="211D1E"/>
          <w:sz w:val="24"/>
          <w:szCs w:val="18"/>
        </w:rPr>
        <w:t>m</w:t>
      </w:r>
      <w:r w:rsidRPr="004B331A">
        <w:rPr>
          <w:rFonts w:ascii="STIX" w:hAnsi="STIX" w:cs="STIX"/>
          <w:color w:val="211D1E"/>
          <w:sz w:val="32"/>
          <w:vertAlign w:val="superscript"/>
        </w:rPr>
        <w:t>3</w:t>
      </w:r>
      <w:r w:rsidRPr="004B331A">
        <w:rPr>
          <w:rFonts w:ascii="STIX" w:hAnsi="STIX" w:cs="STIX"/>
          <w:color w:val="211D1E"/>
          <w:sz w:val="24"/>
          <w:szCs w:val="18"/>
        </w:rPr>
        <w:t>/s and the following varying radii along its length:</w:t>
      </w:r>
    </w:p>
    <w:p w:rsidR="004B331A" w:rsidRPr="004B331A" w:rsidRDefault="004B331A" w:rsidP="004B331A">
      <w:pPr>
        <w:autoSpaceDE w:val="0"/>
        <w:autoSpaceDN w:val="0"/>
        <w:adjustRightInd w:val="0"/>
        <w:spacing w:after="0" w:line="240" w:lineRule="auto"/>
        <w:rPr>
          <w:rFonts w:ascii="STIX" w:hAnsi="STIX" w:cs="STIX"/>
          <w:color w:val="211D1E"/>
          <w:sz w:val="24"/>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6"/>
        <w:gridCol w:w="866"/>
        <w:gridCol w:w="866"/>
        <w:gridCol w:w="866"/>
        <w:gridCol w:w="866"/>
        <w:gridCol w:w="866"/>
        <w:gridCol w:w="867"/>
        <w:gridCol w:w="867"/>
      </w:tblGrid>
      <w:tr w:rsidR="004B331A" w:rsidRPr="004B331A" w:rsidTr="004B331A">
        <w:trPr>
          <w:trHeight w:val="640"/>
        </w:trPr>
        <w:tc>
          <w:tcPr>
            <w:tcW w:w="866" w:type="dxa"/>
          </w:tcPr>
          <w:p w:rsidR="004B331A" w:rsidRPr="004B331A" w:rsidRDefault="004B331A" w:rsidP="00A90E90">
            <w:pPr>
              <w:autoSpaceDE w:val="0"/>
              <w:autoSpaceDN w:val="0"/>
              <w:adjustRightInd w:val="0"/>
              <w:spacing w:before="320" w:after="0" w:line="160" w:lineRule="atLeast"/>
              <w:rPr>
                <w:rFonts w:ascii="STIX" w:hAnsi="STIX" w:cs="STIX"/>
                <w:b/>
                <w:bCs/>
                <w:color w:val="211D1E"/>
                <w:sz w:val="24"/>
                <w:szCs w:val="16"/>
              </w:rPr>
            </w:pPr>
            <w:r w:rsidRPr="004B331A">
              <w:rPr>
                <w:rFonts w:ascii="STIX" w:hAnsi="STIX" w:cs="STIX"/>
                <w:b/>
                <w:bCs/>
                <w:i/>
                <w:iCs/>
                <w:color w:val="211D1E"/>
                <w:sz w:val="24"/>
                <w:szCs w:val="16"/>
              </w:rPr>
              <w:t>x,</w:t>
            </w:r>
            <w:r>
              <w:rPr>
                <w:rFonts w:ascii="STIX" w:hAnsi="STIX" w:cs="STIX"/>
                <w:b/>
                <w:bCs/>
                <w:i/>
                <w:iCs/>
                <w:color w:val="211D1E"/>
                <w:sz w:val="24"/>
                <w:szCs w:val="16"/>
              </w:rPr>
              <w:t xml:space="preserve"> </w:t>
            </w:r>
            <w:r w:rsidRPr="004B331A">
              <w:rPr>
                <w:rFonts w:ascii="STIX" w:hAnsi="STIX" w:cs="STIX"/>
                <w:b/>
                <w:bCs/>
                <w:color w:val="211D1E"/>
                <w:sz w:val="24"/>
                <w:szCs w:val="16"/>
              </w:rPr>
              <w:t>cm</w:t>
            </w:r>
          </w:p>
        </w:tc>
        <w:tc>
          <w:tcPr>
            <w:tcW w:w="866" w:type="dxa"/>
          </w:tcPr>
          <w:p w:rsidR="004B331A" w:rsidRPr="004B331A" w:rsidRDefault="004B331A" w:rsidP="00A90E90">
            <w:pPr>
              <w:autoSpaceDE w:val="0"/>
              <w:autoSpaceDN w:val="0"/>
              <w:adjustRightInd w:val="0"/>
              <w:spacing w:before="320" w:after="0" w:line="160" w:lineRule="atLeast"/>
              <w:rPr>
                <w:rFonts w:ascii="STIX" w:hAnsi="STIX" w:cs="STIX"/>
                <w:color w:val="211D1E"/>
                <w:sz w:val="24"/>
                <w:szCs w:val="16"/>
              </w:rPr>
            </w:pPr>
            <w:r w:rsidRPr="004B331A">
              <w:rPr>
                <w:rFonts w:ascii="STIX" w:hAnsi="STIX" w:cs="STIX"/>
                <w:color w:val="211D1E"/>
                <w:sz w:val="24"/>
                <w:szCs w:val="16"/>
              </w:rPr>
              <w:t>0</w:t>
            </w:r>
          </w:p>
        </w:tc>
        <w:tc>
          <w:tcPr>
            <w:tcW w:w="866" w:type="dxa"/>
          </w:tcPr>
          <w:p w:rsidR="004B331A" w:rsidRPr="004B331A" w:rsidRDefault="004B331A" w:rsidP="00A90E90">
            <w:pPr>
              <w:autoSpaceDE w:val="0"/>
              <w:autoSpaceDN w:val="0"/>
              <w:adjustRightInd w:val="0"/>
              <w:spacing w:before="320" w:after="0" w:line="160" w:lineRule="atLeast"/>
              <w:rPr>
                <w:rFonts w:ascii="STIX" w:hAnsi="STIX" w:cs="STIX"/>
                <w:color w:val="211D1E"/>
                <w:sz w:val="24"/>
                <w:szCs w:val="16"/>
              </w:rPr>
            </w:pPr>
            <w:r w:rsidRPr="004B331A">
              <w:rPr>
                <w:rFonts w:ascii="STIX" w:hAnsi="STIX" w:cs="STIX"/>
                <w:color w:val="211D1E"/>
                <w:sz w:val="24"/>
                <w:szCs w:val="16"/>
              </w:rPr>
              <w:t>2</w:t>
            </w:r>
          </w:p>
        </w:tc>
        <w:tc>
          <w:tcPr>
            <w:tcW w:w="866" w:type="dxa"/>
          </w:tcPr>
          <w:p w:rsidR="004B331A" w:rsidRPr="004B331A" w:rsidRDefault="004B331A" w:rsidP="00A90E90">
            <w:pPr>
              <w:autoSpaceDE w:val="0"/>
              <w:autoSpaceDN w:val="0"/>
              <w:adjustRightInd w:val="0"/>
              <w:spacing w:before="320" w:after="0" w:line="160" w:lineRule="atLeast"/>
              <w:rPr>
                <w:rFonts w:ascii="STIX" w:hAnsi="STIX" w:cs="STIX"/>
                <w:color w:val="211D1E"/>
                <w:sz w:val="24"/>
                <w:szCs w:val="16"/>
              </w:rPr>
            </w:pPr>
            <w:r w:rsidRPr="004B331A">
              <w:rPr>
                <w:rFonts w:ascii="STIX" w:hAnsi="STIX" w:cs="STIX"/>
                <w:color w:val="211D1E"/>
                <w:sz w:val="24"/>
                <w:szCs w:val="16"/>
              </w:rPr>
              <w:t>4</w:t>
            </w:r>
          </w:p>
        </w:tc>
        <w:tc>
          <w:tcPr>
            <w:tcW w:w="866" w:type="dxa"/>
          </w:tcPr>
          <w:p w:rsidR="004B331A" w:rsidRPr="004B331A" w:rsidRDefault="004B331A" w:rsidP="00A90E90">
            <w:pPr>
              <w:autoSpaceDE w:val="0"/>
              <w:autoSpaceDN w:val="0"/>
              <w:adjustRightInd w:val="0"/>
              <w:spacing w:before="320" w:after="0" w:line="160" w:lineRule="atLeast"/>
              <w:rPr>
                <w:rFonts w:ascii="STIX" w:hAnsi="STIX" w:cs="STIX"/>
                <w:color w:val="211D1E"/>
                <w:sz w:val="24"/>
                <w:szCs w:val="16"/>
              </w:rPr>
            </w:pPr>
            <w:r w:rsidRPr="004B331A">
              <w:rPr>
                <w:rFonts w:ascii="STIX" w:hAnsi="STIX" w:cs="STIX"/>
                <w:color w:val="211D1E"/>
                <w:sz w:val="24"/>
                <w:szCs w:val="16"/>
              </w:rPr>
              <w:t>5</w:t>
            </w:r>
          </w:p>
        </w:tc>
        <w:tc>
          <w:tcPr>
            <w:tcW w:w="866" w:type="dxa"/>
          </w:tcPr>
          <w:p w:rsidR="004B331A" w:rsidRPr="004B331A" w:rsidRDefault="004B331A" w:rsidP="00A90E90">
            <w:pPr>
              <w:autoSpaceDE w:val="0"/>
              <w:autoSpaceDN w:val="0"/>
              <w:adjustRightInd w:val="0"/>
              <w:spacing w:before="320" w:after="0" w:line="160" w:lineRule="atLeast"/>
              <w:rPr>
                <w:rFonts w:ascii="STIX" w:hAnsi="STIX" w:cs="STIX"/>
                <w:color w:val="211D1E"/>
                <w:sz w:val="24"/>
                <w:szCs w:val="16"/>
              </w:rPr>
            </w:pPr>
            <w:r w:rsidRPr="004B331A">
              <w:rPr>
                <w:rFonts w:ascii="STIX" w:hAnsi="STIX" w:cs="STIX"/>
                <w:color w:val="211D1E"/>
                <w:sz w:val="24"/>
                <w:szCs w:val="16"/>
              </w:rPr>
              <w:t>6</w:t>
            </w:r>
          </w:p>
        </w:tc>
        <w:tc>
          <w:tcPr>
            <w:tcW w:w="867" w:type="dxa"/>
          </w:tcPr>
          <w:p w:rsidR="004B331A" w:rsidRPr="004B331A" w:rsidRDefault="004B331A" w:rsidP="00A90E90">
            <w:pPr>
              <w:autoSpaceDE w:val="0"/>
              <w:autoSpaceDN w:val="0"/>
              <w:adjustRightInd w:val="0"/>
              <w:spacing w:before="320" w:after="0" w:line="160" w:lineRule="atLeast"/>
              <w:rPr>
                <w:rFonts w:ascii="STIX" w:hAnsi="STIX" w:cs="STIX"/>
                <w:color w:val="211D1E"/>
                <w:sz w:val="24"/>
                <w:szCs w:val="16"/>
              </w:rPr>
            </w:pPr>
            <w:r w:rsidRPr="004B331A">
              <w:rPr>
                <w:rFonts w:ascii="STIX" w:hAnsi="STIX" w:cs="STIX"/>
                <w:color w:val="211D1E"/>
                <w:sz w:val="24"/>
                <w:szCs w:val="16"/>
              </w:rPr>
              <w:t>7</w:t>
            </w:r>
          </w:p>
        </w:tc>
        <w:tc>
          <w:tcPr>
            <w:tcW w:w="867" w:type="dxa"/>
          </w:tcPr>
          <w:p w:rsidR="004B331A" w:rsidRPr="004B331A" w:rsidRDefault="004B331A" w:rsidP="00A90E90">
            <w:pPr>
              <w:autoSpaceDE w:val="0"/>
              <w:autoSpaceDN w:val="0"/>
              <w:adjustRightInd w:val="0"/>
              <w:spacing w:before="320" w:after="0" w:line="160" w:lineRule="atLeast"/>
              <w:rPr>
                <w:rFonts w:ascii="STIX" w:hAnsi="STIX" w:cs="STIX"/>
                <w:color w:val="211D1E"/>
                <w:sz w:val="24"/>
                <w:szCs w:val="16"/>
              </w:rPr>
            </w:pPr>
            <w:r w:rsidRPr="004B331A">
              <w:rPr>
                <w:rFonts w:ascii="STIX" w:hAnsi="STIX" w:cs="STIX"/>
                <w:color w:val="211D1E"/>
                <w:sz w:val="24"/>
                <w:szCs w:val="16"/>
              </w:rPr>
              <w:t>10</w:t>
            </w:r>
          </w:p>
        </w:tc>
      </w:tr>
      <w:tr w:rsidR="004B331A" w:rsidRPr="004B331A" w:rsidTr="004B331A">
        <w:trPr>
          <w:trHeight w:val="681"/>
        </w:trPr>
        <w:tc>
          <w:tcPr>
            <w:tcW w:w="866" w:type="dxa"/>
          </w:tcPr>
          <w:p w:rsidR="004B331A" w:rsidRPr="004B331A" w:rsidRDefault="004B331A" w:rsidP="00A90E90">
            <w:pPr>
              <w:autoSpaceDE w:val="0"/>
              <w:autoSpaceDN w:val="0"/>
              <w:adjustRightInd w:val="0"/>
              <w:spacing w:after="340" w:line="160" w:lineRule="atLeast"/>
              <w:rPr>
                <w:rFonts w:ascii="STIX" w:hAnsi="STIX" w:cs="STIX"/>
                <w:b/>
                <w:bCs/>
                <w:color w:val="211D1E"/>
                <w:sz w:val="24"/>
                <w:szCs w:val="16"/>
              </w:rPr>
            </w:pPr>
            <w:r w:rsidRPr="004B331A">
              <w:rPr>
                <w:rFonts w:ascii="STIX" w:hAnsi="STIX" w:cs="STIX"/>
                <w:b/>
                <w:bCs/>
                <w:i/>
                <w:iCs/>
                <w:color w:val="211D1E"/>
                <w:sz w:val="24"/>
                <w:szCs w:val="16"/>
              </w:rPr>
              <w:t>r,</w:t>
            </w:r>
            <w:r>
              <w:rPr>
                <w:rFonts w:ascii="STIX" w:hAnsi="STIX" w:cs="STIX"/>
                <w:b/>
                <w:bCs/>
                <w:i/>
                <w:iCs/>
                <w:color w:val="211D1E"/>
                <w:sz w:val="24"/>
                <w:szCs w:val="16"/>
              </w:rPr>
              <w:t xml:space="preserve"> </w:t>
            </w:r>
            <w:r w:rsidRPr="004B331A">
              <w:rPr>
                <w:rFonts w:ascii="STIX" w:hAnsi="STIX" w:cs="STIX"/>
                <w:b/>
                <w:bCs/>
                <w:color w:val="211D1E"/>
                <w:sz w:val="24"/>
                <w:szCs w:val="16"/>
              </w:rPr>
              <w:t>mm</w:t>
            </w:r>
          </w:p>
        </w:tc>
        <w:tc>
          <w:tcPr>
            <w:tcW w:w="866" w:type="dxa"/>
          </w:tcPr>
          <w:p w:rsidR="004B331A" w:rsidRPr="004B331A" w:rsidRDefault="004B331A" w:rsidP="00A90E90">
            <w:pPr>
              <w:autoSpaceDE w:val="0"/>
              <w:autoSpaceDN w:val="0"/>
              <w:adjustRightInd w:val="0"/>
              <w:spacing w:after="340" w:line="160" w:lineRule="atLeast"/>
              <w:rPr>
                <w:rFonts w:ascii="STIX" w:hAnsi="STIX" w:cs="STIX"/>
                <w:color w:val="211D1E"/>
                <w:sz w:val="24"/>
                <w:szCs w:val="16"/>
              </w:rPr>
            </w:pPr>
            <w:r w:rsidRPr="004B331A">
              <w:rPr>
                <w:rFonts w:ascii="STIX" w:hAnsi="STIX" w:cs="STIX"/>
                <w:color w:val="211D1E"/>
                <w:sz w:val="24"/>
                <w:szCs w:val="16"/>
              </w:rPr>
              <w:t>2</w:t>
            </w:r>
          </w:p>
        </w:tc>
        <w:tc>
          <w:tcPr>
            <w:tcW w:w="866" w:type="dxa"/>
          </w:tcPr>
          <w:p w:rsidR="004B331A" w:rsidRPr="004B331A" w:rsidRDefault="004B331A" w:rsidP="00A90E90">
            <w:pPr>
              <w:autoSpaceDE w:val="0"/>
              <w:autoSpaceDN w:val="0"/>
              <w:adjustRightInd w:val="0"/>
              <w:spacing w:after="340" w:line="160" w:lineRule="atLeast"/>
              <w:rPr>
                <w:rFonts w:ascii="STIX" w:hAnsi="STIX" w:cs="STIX"/>
                <w:color w:val="211D1E"/>
                <w:sz w:val="24"/>
                <w:szCs w:val="16"/>
              </w:rPr>
            </w:pPr>
            <w:r w:rsidRPr="004B331A">
              <w:rPr>
                <w:rFonts w:ascii="STIX" w:hAnsi="STIX" w:cs="STIX"/>
                <w:color w:val="211D1E"/>
                <w:sz w:val="24"/>
                <w:szCs w:val="16"/>
              </w:rPr>
              <w:t>1.35</w:t>
            </w:r>
          </w:p>
        </w:tc>
        <w:tc>
          <w:tcPr>
            <w:tcW w:w="866" w:type="dxa"/>
          </w:tcPr>
          <w:p w:rsidR="004B331A" w:rsidRPr="004B331A" w:rsidRDefault="004B331A" w:rsidP="00A90E90">
            <w:pPr>
              <w:autoSpaceDE w:val="0"/>
              <w:autoSpaceDN w:val="0"/>
              <w:adjustRightInd w:val="0"/>
              <w:spacing w:after="340" w:line="160" w:lineRule="atLeast"/>
              <w:rPr>
                <w:rFonts w:ascii="STIX" w:hAnsi="STIX" w:cs="STIX"/>
                <w:color w:val="211D1E"/>
                <w:sz w:val="24"/>
                <w:szCs w:val="16"/>
              </w:rPr>
            </w:pPr>
            <w:r w:rsidRPr="004B331A">
              <w:rPr>
                <w:rFonts w:ascii="STIX" w:hAnsi="STIX" w:cs="STIX"/>
                <w:color w:val="211D1E"/>
                <w:sz w:val="24"/>
                <w:szCs w:val="16"/>
              </w:rPr>
              <w:t>1.34</w:t>
            </w:r>
          </w:p>
        </w:tc>
        <w:tc>
          <w:tcPr>
            <w:tcW w:w="866" w:type="dxa"/>
          </w:tcPr>
          <w:p w:rsidR="004B331A" w:rsidRPr="004B331A" w:rsidRDefault="004B331A" w:rsidP="00A90E90">
            <w:pPr>
              <w:autoSpaceDE w:val="0"/>
              <w:autoSpaceDN w:val="0"/>
              <w:adjustRightInd w:val="0"/>
              <w:spacing w:after="340" w:line="160" w:lineRule="atLeast"/>
              <w:rPr>
                <w:rFonts w:ascii="STIX" w:hAnsi="STIX" w:cs="STIX"/>
                <w:color w:val="211D1E"/>
                <w:sz w:val="24"/>
                <w:szCs w:val="16"/>
              </w:rPr>
            </w:pPr>
            <w:r w:rsidRPr="004B331A">
              <w:rPr>
                <w:rFonts w:ascii="STIX" w:hAnsi="STIX" w:cs="STIX"/>
                <w:color w:val="211D1E"/>
                <w:sz w:val="24"/>
                <w:szCs w:val="16"/>
              </w:rPr>
              <w:t>1.6</w:t>
            </w:r>
          </w:p>
        </w:tc>
        <w:tc>
          <w:tcPr>
            <w:tcW w:w="866" w:type="dxa"/>
          </w:tcPr>
          <w:p w:rsidR="004B331A" w:rsidRPr="004B331A" w:rsidRDefault="004B331A" w:rsidP="00A90E90">
            <w:pPr>
              <w:autoSpaceDE w:val="0"/>
              <w:autoSpaceDN w:val="0"/>
              <w:adjustRightInd w:val="0"/>
              <w:spacing w:after="340" w:line="160" w:lineRule="atLeast"/>
              <w:rPr>
                <w:rFonts w:ascii="STIX" w:hAnsi="STIX" w:cs="STIX"/>
                <w:color w:val="211D1E"/>
                <w:sz w:val="24"/>
                <w:szCs w:val="16"/>
              </w:rPr>
            </w:pPr>
            <w:r w:rsidRPr="004B331A">
              <w:rPr>
                <w:rFonts w:ascii="STIX" w:hAnsi="STIX" w:cs="STIX"/>
                <w:color w:val="211D1E"/>
                <w:sz w:val="24"/>
                <w:szCs w:val="16"/>
              </w:rPr>
              <w:t>1.58</w:t>
            </w:r>
          </w:p>
        </w:tc>
        <w:tc>
          <w:tcPr>
            <w:tcW w:w="867" w:type="dxa"/>
          </w:tcPr>
          <w:p w:rsidR="004B331A" w:rsidRPr="004B331A" w:rsidRDefault="004B331A" w:rsidP="00A90E90">
            <w:pPr>
              <w:autoSpaceDE w:val="0"/>
              <w:autoSpaceDN w:val="0"/>
              <w:adjustRightInd w:val="0"/>
              <w:spacing w:after="340" w:line="160" w:lineRule="atLeast"/>
              <w:rPr>
                <w:rFonts w:ascii="STIX" w:hAnsi="STIX" w:cs="STIX"/>
                <w:color w:val="211D1E"/>
                <w:sz w:val="24"/>
                <w:szCs w:val="16"/>
              </w:rPr>
            </w:pPr>
            <w:r w:rsidRPr="004B331A">
              <w:rPr>
                <w:rFonts w:ascii="STIX" w:hAnsi="STIX" w:cs="STIX"/>
                <w:color w:val="211D1E"/>
                <w:sz w:val="24"/>
                <w:szCs w:val="16"/>
              </w:rPr>
              <w:t>1.42</w:t>
            </w:r>
          </w:p>
        </w:tc>
        <w:tc>
          <w:tcPr>
            <w:tcW w:w="867" w:type="dxa"/>
          </w:tcPr>
          <w:p w:rsidR="004B331A" w:rsidRPr="004B331A" w:rsidRDefault="004B331A" w:rsidP="00A90E90">
            <w:pPr>
              <w:autoSpaceDE w:val="0"/>
              <w:autoSpaceDN w:val="0"/>
              <w:adjustRightInd w:val="0"/>
              <w:spacing w:after="340" w:line="160" w:lineRule="atLeast"/>
              <w:rPr>
                <w:rFonts w:ascii="STIX" w:hAnsi="STIX" w:cs="STIX"/>
                <w:color w:val="211D1E"/>
                <w:sz w:val="24"/>
                <w:szCs w:val="16"/>
              </w:rPr>
            </w:pPr>
            <w:r w:rsidRPr="004B331A">
              <w:rPr>
                <w:rFonts w:ascii="STIX" w:hAnsi="STIX" w:cs="STIX"/>
                <w:color w:val="211D1E"/>
                <w:sz w:val="24"/>
                <w:szCs w:val="16"/>
              </w:rPr>
              <w:t>2</w:t>
            </w:r>
          </w:p>
        </w:tc>
      </w:tr>
    </w:tbl>
    <w:p w:rsidR="004B331A" w:rsidRPr="004B331A" w:rsidRDefault="004B331A" w:rsidP="004B331A">
      <w:pPr>
        <w:autoSpaceDE w:val="0"/>
        <w:autoSpaceDN w:val="0"/>
        <w:adjustRightInd w:val="0"/>
        <w:spacing w:after="0" w:line="240" w:lineRule="auto"/>
        <w:rPr>
          <w:rFonts w:ascii="STIX" w:hAnsi="STIX" w:cs="STIX"/>
          <w:color w:val="211D1E"/>
          <w:sz w:val="24"/>
          <w:szCs w:val="18"/>
        </w:rPr>
      </w:pPr>
      <w:r w:rsidRPr="004B331A">
        <w:rPr>
          <w:rFonts w:ascii="STIX" w:hAnsi="STIX" w:cs="STIX"/>
          <w:b/>
          <w:bCs/>
          <w:color w:val="211D1E"/>
          <w:sz w:val="24"/>
        </w:rPr>
        <w:t xml:space="preserve">(b) </w:t>
      </w:r>
      <w:r w:rsidRPr="004B331A">
        <w:rPr>
          <w:rFonts w:ascii="STIX" w:hAnsi="STIX" w:cs="STIX"/>
          <w:color w:val="211D1E"/>
          <w:sz w:val="24"/>
          <w:szCs w:val="18"/>
        </w:rPr>
        <w:t>Compare your result with the pressure drop that would have occurred if the tube had a constant radius equal to the average radius.</w:t>
      </w:r>
    </w:p>
    <w:p w:rsidR="004B331A" w:rsidRPr="004B331A" w:rsidRDefault="004B331A" w:rsidP="004B331A">
      <w:pPr>
        <w:autoSpaceDE w:val="0"/>
        <w:autoSpaceDN w:val="0"/>
        <w:adjustRightInd w:val="0"/>
        <w:spacing w:after="0" w:line="240" w:lineRule="auto"/>
        <w:rPr>
          <w:rFonts w:ascii="STIX" w:hAnsi="STIX" w:cs="STIX"/>
          <w:color w:val="211D1E"/>
          <w:sz w:val="24"/>
          <w:szCs w:val="18"/>
        </w:rPr>
      </w:pPr>
      <w:r w:rsidRPr="004B331A">
        <w:rPr>
          <w:rFonts w:ascii="STIX" w:hAnsi="STIX" w:cs="STIX"/>
          <w:b/>
          <w:bCs/>
          <w:color w:val="211D1E"/>
          <w:sz w:val="24"/>
        </w:rPr>
        <w:t xml:space="preserve">(c) </w:t>
      </w:r>
      <w:r w:rsidRPr="004B331A">
        <w:rPr>
          <w:rFonts w:ascii="STIX" w:hAnsi="STIX" w:cs="STIX"/>
          <w:color w:val="211D1E"/>
          <w:sz w:val="24"/>
          <w:szCs w:val="18"/>
        </w:rPr>
        <w:t>Determine the average Reynolds number for the tube to verify that flow is truly laminar (Re</w:t>
      </w:r>
      <w:r>
        <w:rPr>
          <w:rFonts w:ascii="STIX" w:hAnsi="STIX" w:cs="STIX"/>
          <w:color w:val="211D1E"/>
          <w:sz w:val="24"/>
          <w:szCs w:val="18"/>
        </w:rPr>
        <w:t> </w:t>
      </w:r>
      <w:r w:rsidRPr="004B331A">
        <w:rPr>
          <w:rFonts w:ascii="STIX" w:hAnsi="STIX" w:cs="STIX"/>
          <w:color w:val="211D1E"/>
          <w:sz w:val="24"/>
          <w:szCs w:val="18"/>
        </w:rPr>
        <w:t>=</w:t>
      </w:r>
      <w:r>
        <w:rPr>
          <w:rFonts w:ascii="STIX" w:hAnsi="STIX" w:cs="STIX"/>
          <w:color w:val="211D1E"/>
          <w:sz w:val="24"/>
          <w:szCs w:val="18"/>
        </w:rPr>
        <w:t> </w:t>
      </w:r>
      <w:r w:rsidRPr="004B331A">
        <w:rPr>
          <w:rFonts w:ascii="STIX" w:hAnsi="STIX" w:cs="STIX"/>
          <w:i/>
          <w:iCs/>
          <w:color w:val="211D1E"/>
          <w:sz w:val="24"/>
          <w:szCs w:val="18"/>
        </w:rPr>
        <w:t>ρυD</w:t>
      </w:r>
      <w:r w:rsidRPr="004B331A">
        <w:rPr>
          <w:rFonts w:ascii="STIX" w:hAnsi="STIX" w:cs="STIX"/>
          <w:color w:val="211D1E"/>
          <w:sz w:val="24"/>
          <w:szCs w:val="18"/>
        </w:rPr>
        <w:t>∕</w:t>
      </w:r>
      <w:r w:rsidRPr="004B331A">
        <w:rPr>
          <w:rFonts w:ascii="STIX" w:hAnsi="STIX" w:cs="STIX"/>
          <w:i/>
          <w:iCs/>
          <w:color w:val="211D1E"/>
          <w:sz w:val="24"/>
          <w:szCs w:val="18"/>
        </w:rPr>
        <w:t xml:space="preserve">μ </w:t>
      </w:r>
      <w:r w:rsidRPr="004B331A">
        <w:rPr>
          <w:rFonts w:ascii="STIX" w:hAnsi="STIX" w:cs="STIX"/>
          <w:color w:val="211D1E"/>
          <w:sz w:val="24"/>
          <w:szCs w:val="18"/>
        </w:rPr>
        <w:t xml:space="preserve">&lt; 2100 where </w:t>
      </w:r>
      <w:r w:rsidRPr="004B331A">
        <w:rPr>
          <w:rFonts w:ascii="STIX" w:hAnsi="STIX" w:cs="STIX"/>
          <w:i/>
          <w:iCs/>
          <w:color w:val="211D1E"/>
          <w:sz w:val="24"/>
          <w:szCs w:val="18"/>
        </w:rPr>
        <w:t xml:space="preserve">υ </w:t>
      </w:r>
      <w:r w:rsidRPr="004B331A">
        <w:rPr>
          <w:rFonts w:ascii="STIX" w:hAnsi="STIX" w:cs="STIX"/>
          <w:color w:val="211D1E"/>
          <w:sz w:val="24"/>
          <w:szCs w:val="18"/>
        </w:rPr>
        <w:t>= velocity).</w:t>
      </w:r>
    </w:p>
    <w:p w:rsidR="006A2ECB" w:rsidRPr="004B331A" w:rsidRDefault="006A2ECB" w:rsidP="004B331A">
      <w:pPr>
        <w:pStyle w:val="Default"/>
      </w:pPr>
    </w:p>
    <w:sectPr w:rsidR="006A2ECB" w:rsidRPr="004B331A"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120</Words>
  <Characters>689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2017-03-20T17:51:00Z</dcterms:created>
  <dcterms:modified xsi:type="dcterms:W3CDTF">2017-03-20T17:51:00Z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