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50F9D" w:rsidRDefault="00512B6C" w:rsidP="00650F9D">
      <w:pPr>
        <w:pStyle w:val="Default"/>
        <w:ind w:right="-450"/>
        <w:rPr>
          <w:b/>
        </w:rPr>
      </w:pPr>
      <w:r w:rsidRPr="00650F9D">
        <w:rPr>
          <w:b/>
        </w:rPr>
        <w:t xml:space="preserve">Problem </w:t>
      </w:r>
      <w:r w:rsidR="00677803" w:rsidRPr="00650F9D">
        <w:rPr>
          <w:b/>
        </w:rPr>
        <w:t>2</w:t>
      </w:r>
      <w:r w:rsidR="00650F9D" w:rsidRPr="00650F9D">
        <w:rPr>
          <w:b/>
        </w:rPr>
        <w:t>1.35</w:t>
      </w:r>
    </w:p>
    <w:p w:rsidR="00650F9D" w:rsidRPr="00650F9D" w:rsidRDefault="00650F9D" w:rsidP="00650F9D">
      <w:pPr>
        <w:autoSpaceDE w:val="0"/>
        <w:autoSpaceDN w:val="0"/>
        <w:adjustRightInd w:val="0"/>
        <w:spacing w:after="0" w:line="240" w:lineRule="auto"/>
        <w:rPr>
          <w:rFonts w:ascii="STIX" w:hAnsi="STIX" w:cs="STIX"/>
          <w:color w:val="000000"/>
          <w:sz w:val="24"/>
          <w:szCs w:val="24"/>
        </w:rPr>
      </w:pPr>
    </w:p>
    <w:p w:rsidR="00650F9D" w:rsidRPr="00650F9D" w:rsidRDefault="00650F9D" w:rsidP="00650F9D">
      <w:pPr>
        <w:autoSpaceDE w:val="0"/>
        <w:autoSpaceDN w:val="0"/>
        <w:adjustRightInd w:val="0"/>
        <w:spacing w:after="0" w:line="180" w:lineRule="atLeast"/>
        <w:rPr>
          <w:rFonts w:ascii="STIX" w:hAnsi="STIX" w:cs="STIX"/>
          <w:color w:val="211D1E"/>
          <w:sz w:val="24"/>
          <w:szCs w:val="18"/>
        </w:rPr>
      </w:pPr>
      <w:r w:rsidRPr="00650F9D">
        <w:rPr>
          <w:rFonts w:ascii="STIX" w:hAnsi="STIX" w:cs="STIX"/>
          <w:color w:val="211D1E"/>
          <w:sz w:val="24"/>
          <w:szCs w:val="18"/>
        </w:rPr>
        <w:t>The sediment oxygen demand [SOD in units of g/(m</w:t>
      </w:r>
      <w:r w:rsidRPr="00650F9D">
        <w:rPr>
          <w:rFonts w:ascii="STIX" w:hAnsi="STIX" w:cs="STIX"/>
          <w:color w:val="211D1E"/>
          <w:sz w:val="32"/>
          <w:vertAlign w:val="superscript"/>
        </w:rPr>
        <w:t>2</w:t>
      </w:r>
      <w:r w:rsidRPr="00650F9D">
        <w:rPr>
          <w:rFonts w:ascii="STIX" w:hAnsi="STIX" w:cs="STIX"/>
          <w:color w:val="211D1E"/>
          <w:sz w:val="24"/>
        </w:rPr>
        <w:t xml:space="preserve"> · </w:t>
      </w:r>
      <w:r w:rsidRPr="00650F9D">
        <w:rPr>
          <w:rFonts w:ascii="STIX" w:hAnsi="STIX" w:cs="STIX"/>
          <w:color w:val="211D1E"/>
          <w:sz w:val="24"/>
          <w:szCs w:val="18"/>
        </w:rPr>
        <w:t>d)] is an important parameter in determining the dissolved oxygen content of a natural water. It is mea</w:t>
      </w:r>
      <w:r w:rsidRPr="00650F9D">
        <w:rPr>
          <w:rFonts w:ascii="STIX" w:hAnsi="STIX" w:cs="STIX"/>
          <w:color w:val="211D1E"/>
          <w:sz w:val="24"/>
          <w:szCs w:val="18"/>
        </w:rPr>
        <w:softHyphen/>
        <w:t>sured by placing a sediment core in a cylindrical container (Fig. P21.35). After carefully introducing a layer of distilled, oxygenated water above the sediments, the container is cov</w:t>
      </w:r>
      <w:r w:rsidRPr="00650F9D">
        <w:rPr>
          <w:rFonts w:ascii="STIX" w:hAnsi="STIX" w:cs="STIX"/>
          <w:color w:val="211D1E"/>
          <w:sz w:val="24"/>
          <w:szCs w:val="18"/>
        </w:rPr>
        <w:softHyphen/>
        <w:t>ered to prevent gas transfer. A stirrer is used to mix the water gently, and an oxygen probe tracks how the water’s oxygen concentration decreases over time. The SOD can then be computed as</w:t>
      </w:r>
    </w:p>
    <w:p w:rsidR="00650F9D" w:rsidRDefault="00650F9D" w:rsidP="00650F9D">
      <w:pPr>
        <w:autoSpaceDE w:val="0"/>
        <w:autoSpaceDN w:val="0"/>
        <w:adjustRightInd w:val="0"/>
        <w:spacing w:after="0" w:line="240" w:lineRule="auto"/>
        <w:jc w:val="center"/>
        <w:rPr>
          <w:rFonts w:ascii="STIX" w:hAnsi="STIX" w:cs="STIX"/>
          <w:color w:val="211D1E"/>
          <w:sz w:val="24"/>
          <w:szCs w:val="18"/>
        </w:rPr>
      </w:pPr>
      <w:r w:rsidRPr="00650F9D">
        <w:rPr>
          <w:rFonts w:ascii="STIX" w:hAnsi="STIX" w:cs="STIX"/>
          <w:color w:val="211D1E"/>
          <w:position w:val="-24"/>
          <w:sz w:val="24"/>
          <w:szCs w:val="18"/>
        </w:rPr>
        <w:object w:dxaOrig="18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7" type="#_x0000_t75" style="width:93pt;height:32.25pt" o:ole="">
            <v:imagedata r:id="rId7" o:title=""/>
          </v:shape>
          <o:OLEObject Type="Embed" ProgID="Equation.DSMT4" ShapeID="_x0000_i1557" DrawAspect="Content" ObjectID="_1551517125" r:id="rId8"/>
        </w:object>
      </w:r>
      <w:r>
        <w:rPr>
          <w:rFonts w:ascii="STIX" w:hAnsi="STIX" w:cs="STIX"/>
          <w:color w:val="211D1E"/>
          <w:sz w:val="24"/>
          <w:szCs w:val="18"/>
        </w:rPr>
        <w:t xml:space="preserve"> </w:t>
      </w:r>
    </w:p>
    <w:p w:rsidR="006A2ECB" w:rsidRDefault="00650F9D" w:rsidP="00650F9D">
      <w:pPr>
        <w:autoSpaceDE w:val="0"/>
        <w:autoSpaceDN w:val="0"/>
        <w:adjustRightInd w:val="0"/>
        <w:spacing w:after="0" w:line="240" w:lineRule="auto"/>
        <w:rPr>
          <w:rFonts w:ascii="STIX" w:hAnsi="STIX" w:cs="STIX"/>
          <w:color w:val="211D1E"/>
          <w:sz w:val="24"/>
          <w:szCs w:val="18"/>
        </w:rPr>
      </w:pPr>
      <w:r w:rsidRPr="00650F9D">
        <w:rPr>
          <w:rFonts w:ascii="STIX" w:hAnsi="STIX" w:cs="STIX"/>
          <w:color w:val="211D1E"/>
          <w:sz w:val="24"/>
          <w:szCs w:val="18"/>
        </w:rPr>
        <w:t xml:space="preserve">where </w:t>
      </w:r>
      <w:r w:rsidRPr="00650F9D">
        <w:rPr>
          <w:rFonts w:ascii="STIX" w:hAnsi="STIX" w:cs="STIX"/>
          <w:i/>
          <w:iCs/>
          <w:color w:val="211D1E"/>
          <w:sz w:val="24"/>
          <w:szCs w:val="18"/>
        </w:rPr>
        <w:t xml:space="preserve">H </w:t>
      </w:r>
      <w:r w:rsidRPr="00650F9D">
        <w:rPr>
          <w:rFonts w:ascii="STIX" w:hAnsi="STIX" w:cs="STIX"/>
          <w:color w:val="211D1E"/>
          <w:sz w:val="24"/>
          <w:szCs w:val="18"/>
        </w:rPr>
        <w:t xml:space="preserve">= the depth of water (m), </w:t>
      </w:r>
      <w:r w:rsidRPr="00650F9D">
        <w:rPr>
          <w:rFonts w:ascii="STIX" w:hAnsi="STIX" w:cs="STIX"/>
          <w:i/>
          <w:iCs/>
          <w:color w:val="211D1E"/>
          <w:sz w:val="24"/>
          <w:szCs w:val="18"/>
        </w:rPr>
        <w:t xml:space="preserve">o </w:t>
      </w:r>
      <w:r w:rsidRPr="00650F9D">
        <w:rPr>
          <w:rFonts w:ascii="STIX" w:hAnsi="STIX" w:cs="STIX"/>
          <w:color w:val="211D1E"/>
          <w:sz w:val="24"/>
          <w:szCs w:val="18"/>
        </w:rPr>
        <w:t>= oxygen concentration (g/m</w:t>
      </w:r>
      <w:r w:rsidRPr="00650F9D">
        <w:rPr>
          <w:rFonts w:ascii="STIX" w:hAnsi="STIX" w:cs="STIX"/>
          <w:color w:val="211D1E"/>
          <w:sz w:val="32"/>
          <w:vertAlign w:val="superscript"/>
        </w:rPr>
        <w:t>3</w:t>
      </w:r>
      <w:r w:rsidRPr="00650F9D">
        <w:rPr>
          <w:rFonts w:ascii="STIX" w:hAnsi="STIX" w:cs="STIX"/>
          <w:color w:val="211D1E"/>
          <w:sz w:val="24"/>
          <w:szCs w:val="18"/>
        </w:rPr>
        <w:t xml:space="preserve">), and </w:t>
      </w:r>
      <w:r w:rsidRPr="00650F9D">
        <w:rPr>
          <w:rFonts w:ascii="STIX" w:hAnsi="STIX" w:cs="STIX"/>
          <w:i/>
          <w:iCs/>
          <w:color w:val="211D1E"/>
          <w:sz w:val="24"/>
          <w:szCs w:val="18"/>
        </w:rPr>
        <w:t xml:space="preserve">t </w:t>
      </w:r>
      <w:r w:rsidRPr="00650F9D">
        <w:rPr>
          <w:rFonts w:ascii="STIX" w:hAnsi="STIX" w:cs="STIX"/>
          <w:color w:val="211D1E"/>
          <w:sz w:val="24"/>
          <w:szCs w:val="18"/>
        </w:rPr>
        <w:t>= time (d).</w:t>
      </w:r>
    </w:p>
    <w:p w:rsidR="00650F9D" w:rsidRPr="00650F9D" w:rsidRDefault="00650F9D" w:rsidP="00650F9D">
      <w:pPr>
        <w:autoSpaceDE w:val="0"/>
        <w:autoSpaceDN w:val="0"/>
        <w:adjustRightInd w:val="0"/>
        <w:spacing w:after="0" w:line="240" w:lineRule="auto"/>
        <w:rPr>
          <w:rFonts w:ascii="STIX" w:hAnsi="STIX" w:cs="STIX"/>
          <w:color w:val="211D1E"/>
          <w:sz w:val="24"/>
          <w:szCs w:val="18"/>
        </w:rPr>
      </w:pPr>
    </w:p>
    <w:p w:rsidR="00650F9D" w:rsidRPr="00650F9D" w:rsidRDefault="00650F9D" w:rsidP="00650F9D">
      <w:pPr>
        <w:autoSpaceDE w:val="0"/>
        <w:autoSpaceDN w:val="0"/>
        <w:adjustRightInd w:val="0"/>
        <w:spacing w:after="0" w:line="240" w:lineRule="auto"/>
        <w:jc w:val="center"/>
        <w:rPr>
          <w:rFonts w:ascii="STIX" w:hAnsi="STIX" w:cs="STIX"/>
          <w:color w:val="000000"/>
          <w:sz w:val="24"/>
          <w:szCs w:val="24"/>
        </w:rPr>
      </w:pPr>
      <w:r w:rsidRPr="00650F9D">
        <w:rPr>
          <w:rFonts w:ascii="STIX" w:hAnsi="STIX" w:cs="STIX"/>
          <w:color w:val="000000"/>
          <w:sz w:val="24"/>
          <w:szCs w:val="24"/>
        </w:rPr>
        <w:drawing>
          <wp:inline distT="0" distB="0" distL="0" distR="0">
            <wp:extent cx="2514600" cy="2348490"/>
            <wp:effectExtent l="19050" t="0" r="0" b="0"/>
            <wp:docPr id="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 cstate="print"/>
                    <a:srcRect/>
                    <a:stretch>
                      <a:fillRect/>
                    </a:stretch>
                  </pic:blipFill>
                  <pic:spPr bwMode="auto">
                    <a:xfrm>
                      <a:off x="0" y="0"/>
                      <a:ext cx="2518392" cy="2352032"/>
                    </a:xfrm>
                    <a:prstGeom prst="rect">
                      <a:avLst/>
                    </a:prstGeom>
                    <a:noFill/>
                    <a:ln w="9525">
                      <a:noFill/>
                      <a:miter lim="800000"/>
                      <a:headEnd/>
                      <a:tailEnd/>
                    </a:ln>
                  </pic:spPr>
                </pic:pic>
              </a:graphicData>
            </a:graphic>
          </wp:inline>
        </w:drawing>
      </w:r>
    </w:p>
    <w:p w:rsidR="00650F9D" w:rsidRDefault="00650F9D" w:rsidP="00650F9D">
      <w:pPr>
        <w:autoSpaceDE w:val="0"/>
        <w:autoSpaceDN w:val="0"/>
        <w:adjustRightInd w:val="0"/>
        <w:spacing w:after="0" w:line="180" w:lineRule="atLeast"/>
        <w:rPr>
          <w:rFonts w:ascii="STIX" w:hAnsi="STIX" w:cs="STIX"/>
          <w:color w:val="211D1E"/>
          <w:sz w:val="24"/>
          <w:szCs w:val="18"/>
        </w:rPr>
      </w:pPr>
    </w:p>
    <w:p w:rsidR="00650F9D" w:rsidRDefault="00650F9D" w:rsidP="00650F9D">
      <w:pPr>
        <w:autoSpaceDE w:val="0"/>
        <w:autoSpaceDN w:val="0"/>
        <w:adjustRightInd w:val="0"/>
        <w:spacing w:after="0" w:line="180" w:lineRule="atLeast"/>
        <w:rPr>
          <w:rFonts w:ascii="STIX" w:hAnsi="STIX" w:cs="STIX"/>
          <w:color w:val="211D1E"/>
          <w:sz w:val="24"/>
          <w:szCs w:val="18"/>
        </w:rPr>
      </w:pPr>
      <w:r w:rsidRPr="00650F9D">
        <w:rPr>
          <w:rFonts w:ascii="STIX" w:hAnsi="STIX" w:cs="STIX"/>
          <w:color w:val="211D1E"/>
          <w:sz w:val="24"/>
          <w:szCs w:val="18"/>
        </w:rPr>
        <w:t xml:space="preserve">Based on the following data and </w:t>
      </w:r>
      <w:r w:rsidRPr="00650F9D">
        <w:rPr>
          <w:rFonts w:ascii="STIX" w:hAnsi="STIX" w:cs="STIX"/>
          <w:i/>
          <w:iCs/>
          <w:color w:val="211D1E"/>
          <w:sz w:val="24"/>
          <w:szCs w:val="18"/>
        </w:rPr>
        <w:t xml:space="preserve">H </w:t>
      </w:r>
      <w:r w:rsidRPr="00650F9D">
        <w:rPr>
          <w:rFonts w:ascii="STIX" w:hAnsi="STIX" w:cs="STIX"/>
          <w:color w:val="211D1E"/>
          <w:sz w:val="24"/>
          <w:szCs w:val="18"/>
        </w:rPr>
        <w:t>= 0.1 m, use nu</w:t>
      </w:r>
      <w:r w:rsidRPr="00650F9D">
        <w:rPr>
          <w:rFonts w:ascii="STIX" w:hAnsi="STIX" w:cs="STIX"/>
          <w:color w:val="211D1E"/>
          <w:sz w:val="24"/>
          <w:szCs w:val="18"/>
        </w:rPr>
        <w:softHyphen/>
        <w:t xml:space="preserve">merical differentiation to generate plots of </w:t>
      </w:r>
    </w:p>
    <w:p w:rsidR="00650F9D" w:rsidRDefault="00650F9D" w:rsidP="00650F9D">
      <w:pPr>
        <w:autoSpaceDE w:val="0"/>
        <w:autoSpaceDN w:val="0"/>
        <w:adjustRightInd w:val="0"/>
        <w:spacing w:after="0" w:line="180" w:lineRule="atLeast"/>
        <w:rPr>
          <w:rFonts w:ascii="STIX" w:hAnsi="STIX" w:cs="STIX"/>
          <w:color w:val="211D1E"/>
          <w:sz w:val="24"/>
          <w:szCs w:val="18"/>
        </w:rPr>
      </w:pPr>
    </w:p>
    <w:p w:rsidR="00650F9D" w:rsidRDefault="00650F9D" w:rsidP="00650F9D">
      <w:pPr>
        <w:autoSpaceDE w:val="0"/>
        <w:autoSpaceDN w:val="0"/>
        <w:adjustRightInd w:val="0"/>
        <w:spacing w:after="0" w:line="180" w:lineRule="atLeast"/>
        <w:rPr>
          <w:rFonts w:ascii="STIX" w:hAnsi="STIX" w:cs="STIX"/>
          <w:color w:val="211D1E"/>
          <w:sz w:val="24"/>
          <w:szCs w:val="18"/>
        </w:rPr>
      </w:pPr>
      <w:r w:rsidRPr="00650F9D">
        <w:rPr>
          <w:rFonts w:ascii="STIX" w:hAnsi="STIX" w:cs="STIX"/>
          <w:b/>
          <w:bCs/>
          <w:color w:val="211D1E"/>
          <w:sz w:val="24"/>
          <w:szCs w:val="18"/>
        </w:rPr>
        <w:t xml:space="preserve">(a) </w:t>
      </w:r>
      <w:r w:rsidRPr="00650F9D">
        <w:rPr>
          <w:rFonts w:ascii="STIX" w:hAnsi="STIX" w:cs="STIX"/>
          <w:color w:val="211D1E"/>
          <w:sz w:val="24"/>
          <w:szCs w:val="18"/>
        </w:rPr>
        <w:t xml:space="preserve">SOD versus time and </w:t>
      </w:r>
    </w:p>
    <w:p w:rsidR="00650F9D" w:rsidRPr="00650F9D" w:rsidRDefault="00650F9D" w:rsidP="00650F9D">
      <w:pPr>
        <w:autoSpaceDE w:val="0"/>
        <w:autoSpaceDN w:val="0"/>
        <w:adjustRightInd w:val="0"/>
        <w:spacing w:after="0" w:line="180" w:lineRule="atLeast"/>
        <w:rPr>
          <w:rFonts w:ascii="STIX" w:hAnsi="STIX" w:cs="STIX"/>
          <w:color w:val="211D1E"/>
          <w:sz w:val="24"/>
          <w:szCs w:val="18"/>
        </w:rPr>
      </w:pPr>
      <w:r w:rsidRPr="00650F9D">
        <w:rPr>
          <w:rFonts w:ascii="STIX" w:hAnsi="STIX" w:cs="STIX"/>
          <w:b/>
          <w:bCs/>
          <w:color w:val="211D1E"/>
          <w:sz w:val="24"/>
          <w:szCs w:val="18"/>
        </w:rPr>
        <w:t xml:space="preserve">(b) </w:t>
      </w:r>
      <w:r w:rsidRPr="00650F9D">
        <w:rPr>
          <w:rFonts w:ascii="STIX" w:hAnsi="STIX" w:cs="STIX"/>
          <w:color w:val="211D1E"/>
          <w:sz w:val="24"/>
          <w:szCs w:val="18"/>
        </w:rPr>
        <w:t>SOD versus oxygen concentration:</w:t>
      </w:r>
    </w:p>
    <w:tbl>
      <w:tblPr>
        <w:tblStyle w:val="TableGrid"/>
        <w:tblpPr w:leftFromText="180" w:rightFromText="180" w:vertAnchor="text" w:horzAnchor="margin" w:tblpXSpec="center" w:tblpY="2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88"/>
        <w:gridCol w:w="634"/>
        <w:gridCol w:w="911"/>
        <w:gridCol w:w="911"/>
        <w:gridCol w:w="911"/>
        <w:gridCol w:w="911"/>
        <w:gridCol w:w="912"/>
        <w:gridCol w:w="912"/>
      </w:tblGrid>
      <w:tr w:rsidR="00650F9D" w:rsidRPr="00650F9D" w:rsidTr="00650F9D">
        <w:trPr>
          <w:trHeight w:val="799"/>
        </w:trPr>
        <w:tc>
          <w:tcPr>
            <w:tcW w:w="1188" w:type="dxa"/>
          </w:tcPr>
          <w:p w:rsidR="00650F9D" w:rsidRPr="00650F9D" w:rsidRDefault="00650F9D" w:rsidP="00650F9D">
            <w:pPr>
              <w:autoSpaceDE w:val="0"/>
              <w:autoSpaceDN w:val="0"/>
              <w:adjustRightInd w:val="0"/>
              <w:spacing w:before="380" w:after="0" w:line="160" w:lineRule="atLeast"/>
              <w:rPr>
                <w:rFonts w:ascii="STIX" w:hAnsi="STIX" w:cs="STIX"/>
                <w:b/>
                <w:bCs/>
                <w:color w:val="211D1E"/>
                <w:sz w:val="24"/>
                <w:szCs w:val="16"/>
              </w:rPr>
            </w:pPr>
            <w:r w:rsidRPr="00650F9D">
              <w:rPr>
                <w:rFonts w:ascii="STIX" w:hAnsi="STIX" w:cs="STIX"/>
                <w:i/>
                <w:iCs/>
                <w:color w:val="211D1E"/>
                <w:sz w:val="24"/>
              </w:rPr>
              <w:t>t</w:t>
            </w:r>
            <w:r w:rsidRPr="00650F9D">
              <w:rPr>
                <w:rFonts w:ascii="STIX" w:hAnsi="STIX" w:cs="STIX"/>
                <w:i/>
                <w:iCs/>
                <w:color w:val="211D1E"/>
                <w:sz w:val="24"/>
                <w:szCs w:val="16"/>
              </w:rPr>
              <w:t>,</w:t>
            </w:r>
            <w:r>
              <w:rPr>
                <w:rFonts w:ascii="STIX" w:hAnsi="STIX" w:cs="STIX"/>
                <w:i/>
                <w:iCs/>
                <w:color w:val="211D1E"/>
                <w:sz w:val="24"/>
                <w:szCs w:val="16"/>
              </w:rPr>
              <w:t xml:space="preserve"> </w:t>
            </w:r>
            <w:r w:rsidRPr="00650F9D">
              <w:rPr>
                <w:rFonts w:ascii="STIX" w:hAnsi="STIX" w:cs="STIX"/>
                <w:b/>
                <w:bCs/>
                <w:color w:val="211D1E"/>
                <w:sz w:val="24"/>
                <w:szCs w:val="16"/>
              </w:rPr>
              <w:t>d</w:t>
            </w:r>
          </w:p>
        </w:tc>
        <w:tc>
          <w:tcPr>
            <w:tcW w:w="634" w:type="dxa"/>
          </w:tcPr>
          <w:p w:rsidR="00650F9D" w:rsidRPr="00650F9D" w:rsidRDefault="00650F9D" w:rsidP="00650F9D">
            <w:pPr>
              <w:autoSpaceDE w:val="0"/>
              <w:autoSpaceDN w:val="0"/>
              <w:adjustRightInd w:val="0"/>
              <w:spacing w:before="380" w:after="0" w:line="160" w:lineRule="atLeast"/>
              <w:rPr>
                <w:rFonts w:ascii="STIX" w:hAnsi="STIX" w:cs="STIX"/>
                <w:color w:val="211D1E"/>
                <w:sz w:val="24"/>
                <w:szCs w:val="16"/>
              </w:rPr>
            </w:pPr>
            <w:r w:rsidRPr="00650F9D">
              <w:rPr>
                <w:rFonts w:ascii="STIX" w:hAnsi="STIX" w:cs="STIX"/>
                <w:color w:val="211D1E"/>
                <w:sz w:val="24"/>
                <w:szCs w:val="16"/>
              </w:rPr>
              <w:t>0</w:t>
            </w:r>
          </w:p>
        </w:tc>
        <w:tc>
          <w:tcPr>
            <w:tcW w:w="911" w:type="dxa"/>
          </w:tcPr>
          <w:p w:rsidR="00650F9D" w:rsidRPr="00650F9D" w:rsidRDefault="00650F9D" w:rsidP="00650F9D">
            <w:pPr>
              <w:autoSpaceDE w:val="0"/>
              <w:autoSpaceDN w:val="0"/>
              <w:adjustRightInd w:val="0"/>
              <w:spacing w:before="380" w:after="0" w:line="160" w:lineRule="atLeast"/>
              <w:rPr>
                <w:rFonts w:ascii="STIX" w:hAnsi="STIX" w:cs="STIX"/>
                <w:color w:val="211D1E"/>
                <w:sz w:val="24"/>
                <w:szCs w:val="16"/>
              </w:rPr>
            </w:pPr>
            <w:r w:rsidRPr="00650F9D">
              <w:rPr>
                <w:rFonts w:ascii="STIX" w:hAnsi="STIX" w:cs="STIX"/>
                <w:color w:val="211D1E"/>
                <w:sz w:val="24"/>
                <w:szCs w:val="16"/>
              </w:rPr>
              <w:t>0.125</w:t>
            </w:r>
          </w:p>
        </w:tc>
        <w:tc>
          <w:tcPr>
            <w:tcW w:w="911" w:type="dxa"/>
          </w:tcPr>
          <w:p w:rsidR="00650F9D" w:rsidRPr="00650F9D" w:rsidRDefault="00650F9D" w:rsidP="00650F9D">
            <w:pPr>
              <w:autoSpaceDE w:val="0"/>
              <w:autoSpaceDN w:val="0"/>
              <w:adjustRightInd w:val="0"/>
              <w:spacing w:before="380" w:after="0" w:line="160" w:lineRule="atLeast"/>
              <w:rPr>
                <w:rFonts w:ascii="STIX" w:hAnsi="STIX" w:cs="STIX"/>
                <w:color w:val="211D1E"/>
                <w:sz w:val="24"/>
                <w:szCs w:val="16"/>
              </w:rPr>
            </w:pPr>
            <w:r w:rsidRPr="00650F9D">
              <w:rPr>
                <w:rFonts w:ascii="STIX" w:hAnsi="STIX" w:cs="STIX"/>
                <w:color w:val="211D1E"/>
                <w:sz w:val="24"/>
                <w:szCs w:val="16"/>
              </w:rPr>
              <w:t>0.25</w:t>
            </w:r>
          </w:p>
        </w:tc>
        <w:tc>
          <w:tcPr>
            <w:tcW w:w="911" w:type="dxa"/>
          </w:tcPr>
          <w:p w:rsidR="00650F9D" w:rsidRPr="00650F9D" w:rsidRDefault="00650F9D" w:rsidP="00650F9D">
            <w:pPr>
              <w:autoSpaceDE w:val="0"/>
              <w:autoSpaceDN w:val="0"/>
              <w:adjustRightInd w:val="0"/>
              <w:spacing w:before="380" w:after="0" w:line="160" w:lineRule="atLeast"/>
              <w:rPr>
                <w:rFonts w:ascii="STIX" w:hAnsi="STIX" w:cs="STIX"/>
                <w:color w:val="211D1E"/>
                <w:sz w:val="24"/>
                <w:szCs w:val="16"/>
              </w:rPr>
            </w:pPr>
            <w:r w:rsidRPr="00650F9D">
              <w:rPr>
                <w:rFonts w:ascii="STIX" w:hAnsi="STIX" w:cs="STIX"/>
                <w:color w:val="211D1E"/>
                <w:sz w:val="24"/>
                <w:szCs w:val="16"/>
              </w:rPr>
              <w:t>0.375</w:t>
            </w:r>
          </w:p>
        </w:tc>
        <w:tc>
          <w:tcPr>
            <w:tcW w:w="911" w:type="dxa"/>
          </w:tcPr>
          <w:p w:rsidR="00650F9D" w:rsidRPr="00650F9D" w:rsidRDefault="00650F9D" w:rsidP="00650F9D">
            <w:pPr>
              <w:autoSpaceDE w:val="0"/>
              <w:autoSpaceDN w:val="0"/>
              <w:adjustRightInd w:val="0"/>
              <w:spacing w:before="380" w:after="0" w:line="160" w:lineRule="atLeast"/>
              <w:rPr>
                <w:rFonts w:ascii="STIX" w:hAnsi="STIX" w:cs="STIX"/>
                <w:color w:val="211D1E"/>
                <w:sz w:val="24"/>
                <w:szCs w:val="16"/>
              </w:rPr>
            </w:pPr>
            <w:r w:rsidRPr="00650F9D">
              <w:rPr>
                <w:rFonts w:ascii="STIX" w:hAnsi="STIX" w:cs="STIX"/>
                <w:color w:val="211D1E"/>
                <w:sz w:val="24"/>
                <w:szCs w:val="16"/>
              </w:rPr>
              <w:t>0.5</w:t>
            </w:r>
          </w:p>
        </w:tc>
        <w:tc>
          <w:tcPr>
            <w:tcW w:w="912" w:type="dxa"/>
          </w:tcPr>
          <w:p w:rsidR="00650F9D" w:rsidRPr="00650F9D" w:rsidRDefault="00650F9D" w:rsidP="00650F9D">
            <w:pPr>
              <w:autoSpaceDE w:val="0"/>
              <w:autoSpaceDN w:val="0"/>
              <w:adjustRightInd w:val="0"/>
              <w:spacing w:before="380" w:after="0" w:line="160" w:lineRule="atLeast"/>
              <w:rPr>
                <w:rFonts w:ascii="STIX" w:hAnsi="STIX" w:cs="STIX"/>
                <w:color w:val="211D1E"/>
                <w:sz w:val="24"/>
                <w:szCs w:val="16"/>
              </w:rPr>
            </w:pPr>
            <w:r w:rsidRPr="00650F9D">
              <w:rPr>
                <w:rFonts w:ascii="STIX" w:hAnsi="STIX" w:cs="STIX"/>
                <w:color w:val="211D1E"/>
                <w:sz w:val="24"/>
                <w:szCs w:val="16"/>
              </w:rPr>
              <w:t>0.625</w:t>
            </w:r>
          </w:p>
        </w:tc>
        <w:tc>
          <w:tcPr>
            <w:tcW w:w="912" w:type="dxa"/>
          </w:tcPr>
          <w:p w:rsidR="00650F9D" w:rsidRPr="00650F9D" w:rsidRDefault="00650F9D" w:rsidP="00650F9D">
            <w:pPr>
              <w:autoSpaceDE w:val="0"/>
              <w:autoSpaceDN w:val="0"/>
              <w:adjustRightInd w:val="0"/>
              <w:spacing w:before="380" w:after="0" w:line="160" w:lineRule="atLeast"/>
              <w:rPr>
                <w:rFonts w:ascii="STIX" w:hAnsi="STIX" w:cs="STIX"/>
                <w:color w:val="211D1E"/>
                <w:sz w:val="24"/>
                <w:szCs w:val="16"/>
              </w:rPr>
            </w:pPr>
            <w:r w:rsidRPr="00650F9D">
              <w:rPr>
                <w:rFonts w:ascii="STIX" w:hAnsi="STIX" w:cs="STIX"/>
                <w:color w:val="211D1E"/>
                <w:sz w:val="24"/>
                <w:szCs w:val="16"/>
              </w:rPr>
              <w:t>0.75</w:t>
            </w:r>
          </w:p>
        </w:tc>
      </w:tr>
      <w:tr w:rsidR="00650F9D" w:rsidRPr="00650F9D" w:rsidTr="00650F9D">
        <w:trPr>
          <w:trHeight w:val="431"/>
        </w:trPr>
        <w:tc>
          <w:tcPr>
            <w:tcW w:w="1188" w:type="dxa"/>
          </w:tcPr>
          <w:p w:rsidR="00650F9D" w:rsidRPr="00650F9D" w:rsidRDefault="00650F9D" w:rsidP="00650F9D">
            <w:pPr>
              <w:autoSpaceDE w:val="0"/>
              <w:autoSpaceDN w:val="0"/>
              <w:adjustRightInd w:val="0"/>
              <w:spacing w:after="0" w:line="240" w:lineRule="auto"/>
              <w:rPr>
                <w:rFonts w:ascii="STIX" w:hAnsi="STIX" w:cs="STIX"/>
                <w:b/>
                <w:bCs/>
                <w:color w:val="211D1E"/>
                <w:sz w:val="24"/>
                <w:szCs w:val="16"/>
              </w:rPr>
            </w:pPr>
            <w:r w:rsidRPr="00650F9D">
              <w:rPr>
                <w:rFonts w:ascii="STIX" w:hAnsi="STIX" w:cs="STIX"/>
                <w:i/>
                <w:iCs/>
                <w:color w:val="211D1E"/>
                <w:sz w:val="24"/>
              </w:rPr>
              <w:t>o</w:t>
            </w:r>
            <w:r w:rsidRPr="00650F9D">
              <w:rPr>
                <w:rFonts w:ascii="STIX" w:hAnsi="STIX" w:cs="STIX"/>
                <w:i/>
                <w:iCs/>
                <w:color w:val="211D1E"/>
                <w:sz w:val="24"/>
                <w:szCs w:val="16"/>
              </w:rPr>
              <w:t>,</w:t>
            </w:r>
            <w:r>
              <w:rPr>
                <w:rFonts w:ascii="STIX" w:hAnsi="STIX" w:cs="STIX"/>
                <w:i/>
                <w:iCs/>
                <w:color w:val="211D1E"/>
                <w:sz w:val="24"/>
                <w:szCs w:val="16"/>
              </w:rPr>
              <w:t xml:space="preserve"> </w:t>
            </w:r>
            <w:r w:rsidRPr="00650F9D">
              <w:rPr>
                <w:rFonts w:ascii="STIX" w:hAnsi="STIX" w:cs="STIX"/>
                <w:b/>
                <w:bCs/>
                <w:color w:val="211D1E"/>
                <w:sz w:val="24"/>
                <w:szCs w:val="16"/>
              </w:rPr>
              <w:t>mg/L</w:t>
            </w:r>
          </w:p>
        </w:tc>
        <w:tc>
          <w:tcPr>
            <w:tcW w:w="634"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r w:rsidRPr="00650F9D">
              <w:rPr>
                <w:rFonts w:ascii="STIX" w:hAnsi="STIX" w:cs="STIX"/>
                <w:color w:val="211D1E"/>
                <w:sz w:val="24"/>
                <w:szCs w:val="16"/>
              </w:rPr>
              <w:t>10</w:t>
            </w: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r w:rsidRPr="00650F9D">
              <w:rPr>
                <w:rFonts w:ascii="STIX" w:hAnsi="STIX" w:cs="STIX"/>
                <w:color w:val="211D1E"/>
                <w:sz w:val="24"/>
                <w:szCs w:val="16"/>
              </w:rPr>
              <w:t>7.11</w:t>
            </w: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r w:rsidRPr="00650F9D">
              <w:rPr>
                <w:rFonts w:ascii="STIX" w:hAnsi="STIX" w:cs="STIX"/>
                <w:color w:val="211D1E"/>
                <w:sz w:val="24"/>
                <w:szCs w:val="16"/>
              </w:rPr>
              <w:t>4.59</w:t>
            </w: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r w:rsidRPr="00650F9D">
              <w:rPr>
                <w:rFonts w:ascii="STIX" w:hAnsi="STIX" w:cs="STIX"/>
                <w:color w:val="211D1E"/>
                <w:sz w:val="24"/>
                <w:szCs w:val="16"/>
              </w:rPr>
              <w:t>2.57</w:t>
            </w: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r w:rsidRPr="00650F9D">
              <w:rPr>
                <w:rFonts w:ascii="STIX" w:hAnsi="STIX" w:cs="STIX"/>
                <w:color w:val="211D1E"/>
                <w:sz w:val="24"/>
                <w:szCs w:val="16"/>
              </w:rPr>
              <w:t>1.15</w:t>
            </w:r>
          </w:p>
        </w:tc>
        <w:tc>
          <w:tcPr>
            <w:tcW w:w="912"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r w:rsidRPr="00650F9D">
              <w:rPr>
                <w:rFonts w:ascii="STIX" w:hAnsi="STIX" w:cs="STIX"/>
                <w:color w:val="211D1E"/>
                <w:sz w:val="24"/>
                <w:szCs w:val="16"/>
              </w:rPr>
              <w:t>0.33</w:t>
            </w:r>
          </w:p>
        </w:tc>
        <w:tc>
          <w:tcPr>
            <w:tcW w:w="912" w:type="dxa"/>
          </w:tcPr>
          <w:p w:rsidR="00650F9D" w:rsidRPr="00650F9D" w:rsidRDefault="00650F9D" w:rsidP="00650F9D">
            <w:pPr>
              <w:autoSpaceDE w:val="0"/>
              <w:autoSpaceDN w:val="0"/>
              <w:adjustRightInd w:val="0"/>
              <w:spacing w:after="0" w:line="240" w:lineRule="auto"/>
              <w:rPr>
                <w:rFonts w:ascii="STIX" w:hAnsi="STIX" w:cs="STIX"/>
                <w:sz w:val="24"/>
              </w:rPr>
            </w:pPr>
            <w:r w:rsidRPr="00650F9D">
              <w:rPr>
                <w:rFonts w:ascii="STIX" w:hAnsi="STIX" w:cs="STIX"/>
                <w:color w:val="211D1E"/>
                <w:sz w:val="24"/>
                <w:szCs w:val="16"/>
              </w:rPr>
              <w:t>0.03</w:t>
            </w:r>
          </w:p>
        </w:tc>
      </w:tr>
      <w:tr w:rsidR="00650F9D" w:rsidRPr="00650F9D" w:rsidTr="00650F9D">
        <w:trPr>
          <w:trHeight w:val="431"/>
        </w:trPr>
        <w:tc>
          <w:tcPr>
            <w:tcW w:w="1188" w:type="dxa"/>
          </w:tcPr>
          <w:p w:rsidR="00650F9D" w:rsidRPr="00650F9D" w:rsidRDefault="00650F9D" w:rsidP="00650F9D">
            <w:pPr>
              <w:autoSpaceDE w:val="0"/>
              <w:autoSpaceDN w:val="0"/>
              <w:adjustRightInd w:val="0"/>
              <w:spacing w:after="0" w:line="240" w:lineRule="auto"/>
              <w:jc w:val="center"/>
              <w:rPr>
                <w:rFonts w:ascii="STIX" w:hAnsi="STIX" w:cs="STIX"/>
                <w:i/>
                <w:iCs/>
                <w:color w:val="211D1E"/>
                <w:sz w:val="24"/>
              </w:rPr>
            </w:pPr>
          </w:p>
        </w:tc>
        <w:tc>
          <w:tcPr>
            <w:tcW w:w="634"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2"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2"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r>
      <w:tr w:rsidR="00650F9D" w:rsidRPr="00650F9D" w:rsidTr="00650F9D">
        <w:trPr>
          <w:trHeight w:val="431"/>
        </w:trPr>
        <w:tc>
          <w:tcPr>
            <w:tcW w:w="1188" w:type="dxa"/>
          </w:tcPr>
          <w:p w:rsidR="00650F9D" w:rsidRPr="00650F9D" w:rsidRDefault="00650F9D" w:rsidP="00650F9D">
            <w:pPr>
              <w:autoSpaceDE w:val="0"/>
              <w:autoSpaceDN w:val="0"/>
              <w:adjustRightInd w:val="0"/>
              <w:spacing w:after="0" w:line="240" w:lineRule="auto"/>
              <w:jc w:val="center"/>
              <w:rPr>
                <w:rFonts w:ascii="STIX" w:hAnsi="STIX" w:cs="STIX"/>
                <w:i/>
                <w:iCs/>
                <w:color w:val="211D1E"/>
                <w:sz w:val="24"/>
              </w:rPr>
            </w:pPr>
          </w:p>
        </w:tc>
        <w:tc>
          <w:tcPr>
            <w:tcW w:w="634"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1"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2"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c>
          <w:tcPr>
            <w:tcW w:w="912" w:type="dxa"/>
          </w:tcPr>
          <w:p w:rsidR="00650F9D" w:rsidRPr="00650F9D" w:rsidRDefault="00650F9D" w:rsidP="00650F9D">
            <w:pPr>
              <w:autoSpaceDE w:val="0"/>
              <w:autoSpaceDN w:val="0"/>
              <w:adjustRightInd w:val="0"/>
              <w:spacing w:after="0" w:line="240" w:lineRule="auto"/>
              <w:rPr>
                <w:rFonts w:ascii="STIX" w:hAnsi="STIX" w:cs="STIX"/>
                <w:color w:val="211D1E"/>
                <w:sz w:val="24"/>
                <w:szCs w:val="16"/>
              </w:rPr>
            </w:pPr>
          </w:p>
        </w:tc>
      </w:tr>
    </w:tbl>
    <w:p w:rsidR="00650F9D" w:rsidRPr="00650F9D" w:rsidRDefault="00650F9D" w:rsidP="00650F9D">
      <w:pPr>
        <w:autoSpaceDE w:val="0"/>
        <w:autoSpaceDN w:val="0"/>
        <w:adjustRightInd w:val="0"/>
        <w:spacing w:after="0" w:line="240" w:lineRule="auto"/>
        <w:rPr>
          <w:rFonts w:ascii="STIX" w:hAnsi="STIX" w:cs="STIX"/>
          <w:sz w:val="24"/>
        </w:rPr>
      </w:pPr>
    </w:p>
    <w:sectPr w:rsidR="00650F9D" w:rsidRPr="00650F9D" w:rsidSect="003B34E6">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137</Words>
  <Characters>786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2017-03-20T18:01:00Z</dcterms:created>
  <dcterms:modified xsi:type="dcterms:W3CDTF">2017-03-20T18:01:00Z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