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4039" w:rsidRDefault="00220A32" w:rsidP="005950FD">
      <w:pPr>
        <w:pStyle w:val="Default"/>
        <w:rPr>
          <w:b/>
          <w:noProof/>
          <w:sz w:val="20"/>
          <w:szCs w:val="20"/>
        </w:rPr>
      </w:pPr>
      <w:r w:rsidRPr="00C22979">
        <w:rPr>
          <w:b/>
          <w:noProof/>
          <w:sz w:val="20"/>
          <w:szCs w:val="20"/>
        </w:rPr>
        <w:t>Solution</w:t>
      </w:r>
      <w:r w:rsidR="006F6E7E">
        <w:rPr>
          <w:b/>
          <w:noProof/>
          <w:sz w:val="20"/>
          <w:szCs w:val="20"/>
        </w:rPr>
        <w:t xml:space="preserve"> </w:t>
      </w:r>
      <w:r w:rsidR="00696EAA">
        <w:rPr>
          <w:b/>
          <w:noProof/>
          <w:sz w:val="20"/>
          <w:szCs w:val="20"/>
        </w:rPr>
        <w:t>21.</w:t>
      </w:r>
      <w:r w:rsidR="00F0245A">
        <w:rPr>
          <w:b/>
          <w:noProof/>
          <w:sz w:val="20"/>
          <w:szCs w:val="20"/>
        </w:rPr>
        <w:t>35</w:t>
      </w:r>
    </w:p>
    <w:p w:rsidR="005375C4" w:rsidRDefault="005375C4" w:rsidP="005375C4">
      <w:pPr>
        <w:spacing w:after="0" w:line="240" w:lineRule="auto"/>
        <w:rPr>
          <w:rFonts w:ascii="STIX" w:eastAsia="Times New Roman" w:hAnsi="STIX"/>
          <w:sz w:val="20"/>
          <w:szCs w:val="24"/>
        </w:rPr>
      </w:pPr>
    </w:p>
    <w:p w:rsidR="00F0245A" w:rsidRPr="00F0245A" w:rsidRDefault="00F0245A" w:rsidP="00F0245A">
      <w:pPr>
        <w:spacing w:after="0" w:line="240" w:lineRule="auto"/>
        <w:rPr>
          <w:rFonts w:ascii="STIX" w:eastAsia="Times New Roman" w:hAnsi="STIX"/>
          <w:sz w:val="20"/>
          <w:szCs w:val="24"/>
        </w:rPr>
      </w:pPr>
      <w:r w:rsidRPr="00F0245A">
        <w:rPr>
          <w:rFonts w:ascii="STIX" w:eastAsia="Times New Roman" w:hAnsi="STIX"/>
          <w:sz w:val="20"/>
          <w:szCs w:val="24"/>
        </w:rPr>
        <w:t>Finite</w:t>
      </w:r>
      <w:r w:rsidRPr="00F0245A">
        <w:rPr>
          <w:rFonts w:ascii="STIX" w:eastAsia="Times New Roman" w:hAnsi="STIX" w:cs="STIX MathJax Main"/>
          <w:sz w:val="20"/>
          <w:szCs w:val="24"/>
        </w:rPr>
        <w:t>-</w:t>
      </w:r>
      <w:r w:rsidRPr="00F0245A">
        <w:rPr>
          <w:rFonts w:ascii="STIX" w:eastAsia="Times New Roman" w:hAnsi="STIX"/>
          <w:sz w:val="20"/>
          <w:szCs w:val="24"/>
        </w:rPr>
        <w:t xml:space="preserve">divided differences can be used to numerically estimate the derivatives. For the first time </w:t>
      </w:r>
      <w:r w:rsidRPr="00F0245A">
        <w:rPr>
          <w:rFonts w:ascii="Courier New" w:eastAsia="Times New Roman" w:hAnsi="Courier New"/>
          <w:sz w:val="20"/>
          <w:szCs w:val="24"/>
        </w:rPr>
        <w:t>(</w:t>
      </w:r>
      <w:r w:rsidRPr="00F0245A">
        <w:rPr>
          <w:rFonts w:ascii="STIX" w:eastAsia="Times New Roman" w:hAnsi="STIX"/>
          <w:i/>
          <w:sz w:val="20"/>
          <w:szCs w:val="24"/>
        </w:rPr>
        <w:t>t</w:t>
      </w:r>
      <w:r w:rsidRPr="00F0245A">
        <w:rPr>
          <w:rFonts w:ascii="STIX" w:eastAsia="Times New Roman" w:hAnsi="STIX"/>
          <w:sz w:val="20"/>
          <w:szCs w:val="24"/>
        </w:rPr>
        <w:t xml:space="preserve"> </w:t>
      </w:r>
      <w:r w:rsidRPr="00F0245A">
        <w:rPr>
          <w:rFonts w:ascii="Courier New" w:eastAsia="Times New Roman" w:hAnsi="Courier New"/>
          <w:sz w:val="20"/>
          <w:szCs w:val="24"/>
        </w:rPr>
        <w:t>=</w:t>
      </w:r>
      <w:r w:rsidRPr="00F0245A">
        <w:rPr>
          <w:rFonts w:ascii="STIX" w:eastAsia="Times New Roman" w:hAnsi="STIX"/>
          <w:sz w:val="20"/>
          <w:szCs w:val="24"/>
        </w:rPr>
        <w:t xml:space="preserve"> 0</w:t>
      </w:r>
      <w:r w:rsidRPr="00F0245A">
        <w:rPr>
          <w:rFonts w:ascii="Courier New" w:eastAsia="Times New Roman" w:hAnsi="Courier New"/>
          <w:sz w:val="20"/>
          <w:szCs w:val="24"/>
        </w:rPr>
        <w:t>)</w:t>
      </w:r>
      <w:r w:rsidRPr="00F0245A">
        <w:rPr>
          <w:rFonts w:ascii="STIX" w:eastAsia="Times New Roman" w:hAnsi="STIX"/>
          <w:sz w:val="20"/>
          <w:szCs w:val="24"/>
        </w:rPr>
        <w:t xml:space="preserve">, a forward difference of </w:t>
      </w:r>
      <w:r w:rsidRPr="00F0245A">
        <w:rPr>
          <w:rFonts w:ascii="STIX" w:eastAsia="Times New Roman" w:hAnsi="STIX"/>
          <w:i/>
          <w:sz w:val="20"/>
          <w:szCs w:val="24"/>
        </w:rPr>
        <w:t>O</w:t>
      </w:r>
      <w:r w:rsidRPr="00F0245A">
        <w:rPr>
          <w:rFonts w:ascii="Courier New" w:eastAsia="Times New Roman" w:hAnsi="Courier New"/>
          <w:sz w:val="20"/>
          <w:szCs w:val="24"/>
        </w:rPr>
        <w:t>(</w:t>
      </w:r>
      <w:r w:rsidRPr="00F0245A">
        <w:rPr>
          <w:rFonts w:ascii="STIX" w:eastAsia="Times New Roman" w:hAnsi="STIX"/>
          <w:i/>
          <w:sz w:val="20"/>
          <w:szCs w:val="24"/>
        </w:rPr>
        <w:t>h</w:t>
      </w:r>
      <w:r w:rsidRPr="00F0245A">
        <w:rPr>
          <w:rFonts w:ascii="STIX" w:eastAsia="Times New Roman" w:hAnsi="STIX"/>
          <w:sz w:val="20"/>
          <w:szCs w:val="24"/>
          <w:vertAlign w:val="superscript"/>
        </w:rPr>
        <w:t>2</w:t>
      </w:r>
      <w:r w:rsidRPr="00F0245A">
        <w:rPr>
          <w:rFonts w:ascii="Courier New" w:eastAsia="Times New Roman" w:hAnsi="Courier New"/>
          <w:sz w:val="20"/>
          <w:szCs w:val="24"/>
        </w:rPr>
        <w:t>)</w:t>
      </w:r>
      <w:r w:rsidRPr="00F0245A">
        <w:rPr>
          <w:rFonts w:ascii="STIX" w:eastAsia="Times New Roman" w:hAnsi="STIX"/>
          <w:sz w:val="20"/>
          <w:szCs w:val="24"/>
        </w:rPr>
        <w:t xml:space="preserve"> can be employed to give</w:t>
      </w:r>
    </w:p>
    <w:p w:rsidR="00F0245A" w:rsidRPr="00F0245A" w:rsidRDefault="00F0245A" w:rsidP="00F0245A">
      <w:pPr>
        <w:spacing w:after="0" w:line="240" w:lineRule="auto"/>
        <w:rPr>
          <w:rFonts w:ascii="STIX" w:eastAsia="Times New Roman" w:hAnsi="STIX"/>
          <w:sz w:val="20"/>
          <w:szCs w:val="24"/>
        </w:rPr>
      </w:pPr>
    </w:p>
    <w:p w:rsidR="00F0245A" w:rsidRPr="00F0245A" w:rsidRDefault="00F0245A" w:rsidP="00F0245A">
      <w:pPr>
        <w:spacing w:after="0" w:line="240" w:lineRule="auto"/>
        <w:rPr>
          <w:rFonts w:ascii="STIX" w:eastAsia="Times New Roman" w:hAnsi="STIX"/>
          <w:sz w:val="20"/>
          <w:szCs w:val="24"/>
        </w:rPr>
      </w:pPr>
      <w:r w:rsidRPr="00F0245A">
        <w:rPr>
          <w:rFonts w:ascii="STIX" w:eastAsia="Times New Roman" w:hAnsi="STIX"/>
          <w:position w:val="-24"/>
          <w:sz w:val="20"/>
          <w:szCs w:val="24"/>
        </w:rPr>
        <w:object w:dxaOrig="4360" w:dyaOrig="6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4762" type="#_x0000_t75" style="width:218.25pt;height:32.25pt" o:ole="">
            <v:imagedata r:id="rId8" o:title=""/>
          </v:shape>
          <o:OLEObject Type="Embed" ProgID="Equation.DSMT4" ShapeID="_x0000_i4762" DrawAspect="Content" ObjectID="_1552487480" r:id="rId9"/>
        </w:object>
      </w:r>
    </w:p>
    <w:p w:rsidR="00F0245A" w:rsidRPr="00F0245A" w:rsidRDefault="00F0245A" w:rsidP="00F0245A">
      <w:pPr>
        <w:spacing w:after="0" w:line="240" w:lineRule="auto"/>
        <w:rPr>
          <w:rFonts w:ascii="STIX" w:eastAsia="Times New Roman" w:hAnsi="STIX"/>
          <w:sz w:val="20"/>
          <w:szCs w:val="24"/>
        </w:rPr>
      </w:pPr>
    </w:p>
    <w:p w:rsidR="00F0245A" w:rsidRPr="00F0245A" w:rsidRDefault="00F0245A" w:rsidP="00F0245A">
      <w:pPr>
        <w:spacing w:after="0" w:line="240" w:lineRule="auto"/>
        <w:rPr>
          <w:rFonts w:ascii="STIX" w:eastAsia="Times New Roman" w:hAnsi="STIX"/>
          <w:sz w:val="20"/>
          <w:szCs w:val="24"/>
        </w:rPr>
      </w:pPr>
      <w:r w:rsidRPr="00F0245A">
        <w:rPr>
          <w:rFonts w:ascii="STIX" w:eastAsia="Times New Roman" w:hAnsi="STIX"/>
          <w:sz w:val="20"/>
          <w:szCs w:val="24"/>
        </w:rPr>
        <w:t xml:space="preserve">Centered differences of </w:t>
      </w:r>
      <w:r w:rsidRPr="00F0245A">
        <w:rPr>
          <w:rFonts w:ascii="STIX" w:eastAsia="Times New Roman" w:hAnsi="STIX"/>
          <w:i/>
          <w:sz w:val="20"/>
          <w:szCs w:val="24"/>
        </w:rPr>
        <w:t>O</w:t>
      </w:r>
      <w:r w:rsidRPr="00F0245A">
        <w:rPr>
          <w:rFonts w:ascii="Courier New" w:eastAsia="Times New Roman" w:hAnsi="Courier New"/>
          <w:sz w:val="20"/>
          <w:szCs w:val="24"/>
        </w:rPr>
        <w:t>(</w:t>
      </w:r>
      <w:r w:rsidRPr="00F0245A">
        <w:rPr>
          <w:rFonts w:ascii="STIX" w:eastAsia="Times New Roman" w:hAnsi="STIX"/>
          <w:i/>
          <w:sz w:val="20"/>
          <w:szCs w:val="24"/>
        </w:rPr>
        <w:t>h</w:t>
      </w:r>
      <w:r w:rsidRPr="00F0245A">
        <w:rPr>
          <w:rFonts w:ascii="STIX" w:eastAsia="Times New Roman" w:hAnsi="STIX"/>
          <w:sz w:val="20"/>
          <w:szCs w:val="24"/>
          <w:vertAlign w:val="superscript"/>
        </w:rPr>
        <w:t>2</w:t>
      </w:r>
      <w:r w:rsidRPr="00F0245A">
        <w:rPr>
          <w:rFonts w:ascii="Courier New" w:eastAsia="Times New Roman" w:hAnsi="Courier New"/>
          <w:sz w:val="20"/>
          <w:szCs w:val="24"/>
        </w:rPr>
        <w:t>)</w:t>
      </w:r>
      <w:r w:rsidRPr="00F0245A">
        <w:rPr>
          <w:rFonts w:ascii="STIX" w:eastAsia="Times New Roman" w:hAnsi="STIX"/>
          <w:sz w:val="20"/>
          <w:szCs w:val="24"/>
        </w:rPr>
        <w:t xml:space="preserve"> can be used for the interior data. For example, for the second interval,</w:t>
      </w:r>
    </w:p>
    <w:p w:rsidR="00F0245A" w:rsidRPr="00F0245A" w:rsidRDefault="00F0245A" w:rsidP="00F0245A">
      <w:pPr>
        <w:spacing w:after="0" w:line="240" w:lineRule="auto"/>
        <w:rPr>
          <w:rFonts w:ascii="STIX" w:eastAsia="Times New Roman" w:hAnsi="STIX"/>
          <w:sz w:val="20"/>
          <w:szCs w:val="24"/>
        </w:rPr>
      </w:pPr>
    </w:p>
    <w:p w:rsidR="00F0245A" w:rsidRPr="00F0245A" w:rsidRDefault="00F0245A" w:rsidP="00F0245A">
      <w:pPr>
        <w:spacing w:after="0" w:line="240" w:lineRule="auto"/>
        <w:rPr>
          <w:rFonts w:ascii="STIX" w:eastAsia="Times New Roman" w:hAnsi="STIX"/>
          <w:sz w:val="20"/>
          <w:szCs w:val="24"/>
        </w:rPr>
      </w:pPr>
      <w:r w:rsidRPr="00F0245A">
        <w:rPr>
          <w:rFonts w:ascii="STIX" w:eastAsia="Times New Roman" w:hAnsi="STIX"/>
          <w:position w:val="-24"/>
          <w:sz w:val="20"/>
          <w:szCs w:val="24"/>
        </w:rPr>
        <w:object w:dxaOrig="3580" w:dyaOrig="639">
          <v:shape id="_x0000_i4763" type="#_x0000_t75" style="width:179.25pt;height:32.25pt" o:ole="">
            <v:imagedata r:id="rId10" o:title=""/>
          </v:shape>
          <o:OLEObject Type="Embed" ProgID="Equation.DSMT4" ShapeID="_x0000_i4763" DrawAspect="Content" ObjectID="_1552487481" r:id="rId11"/>
        </w:object>
      </w:r>
    </w:p>
    <w:p w:rsidR="00F0245A" w:rsidRPr="00F0245A" w:rsidRDefault="00F0245A" w:rsidP="00F0245A">
      <w:pPr>
        <w:spacing w:after="0" w:line="240" w:lineRule="auto"/>
        <w:rPr>
          <w:rFonts w:ascii="STIX" w:eastAsia="Times New Roman" w:hAnsi="STIX"/>
          <w:sz w:val="20"/>
          <w:szCs w:val="24"/>
        </w:rPr>
      </w:pPr>
    </w:p>
    <w:p w:rsidR="00F0245A" w:rsidRPr="00F0245A" w:rsidRDefault="00F0245A" w:rsidP="00F0245A">
      <w:pPr>
        <w:spacing w:after="0" w:line="240" w:lineRule="auto"/>
        <w:rPr>
          <w:rFonts w:ascii="STIX" w:eastAsia="Times New Roman" w:hAnsi="STIX"/>
          <w:sz w:val="20"/>
          <w:szCs w:val="24"/>
        </w:rPr>
      </w:pPr>
      <w:r w:rsidRPr="00F0245A">
        <w:rPr>
          <w:rFonts w:ascii="STIX" w:eastAsia="Times New Roman" w:hAnsi="STIX"/>
          <w:sz w:val="20"/>
          <w:szCs w:val="24"/>
        </w:rPr>
        <w:t xml:space="preserve">A backward difference of </w:t>
      </w:r>
      <w:r w:rsidRPr="00F0245A">
        <w:rPr>
          <w:rFonts w:ascii="STIX" w:eastAsia="Times New Roman" w:hAnsi="STIX"/>
          <w:i/>
          <w:sz w:val="20"/>
          <w:szCs w:val="24"/>
        </w:rPr>
        <w:t>O</w:t>
      </w:r>
      <w:r w:rsidRPr="00F0245A">
        <w:rPr>
          <w:rFonts w:ascii="Courier New" w:eastAsia="Times New Roman" w:hAnsi="Courier New"/>
          <w:sz w:val="20"/>
          <w:szCs w:val="24"/>
        </w:rPr>
        <w:t>(</w:t>
      </w:r>
      <w:r w:rsidRPr="00F0245A">
        <w:rPr>
          <w:rFonts w:ascii="STIX" w:eastAsia="Times New Roman" w:hAnsi="STIX"/>
          <w:i/>
          <w:sz w:val="20"/>
          <w:szCs w:val="24"/>
        </w:rPr>
        <w:t>h</w:t>
      </w:r>
      <w:r w:rsidRPr="00F0245A">
        <w:rPr>
          <w:rFonts w:ascii="STIX" w:eastAsia="Times New Roman" w:hAnsi="STIX"/>
          <w:sz w:val="20"/>
          <w:szCs w:val="24"/>
          <w:vertAlign w:val="superscript"/>
        </w:rPr>
        <w:t>2</w:t>
      </w:r>
      <w:r w:rsidRPr="00F0245A">
        <w:rPr>
          <w:rFonts w:ascii="Courier New" w:eastAsia="Times New Roman" w:hAnsi="Courier New"/>
          <w:sz w:val="20"/>
          <w:szCs w:val="24"/>
        </w:rPr>
        <w:t>)</w:t>
      </w:r>
      <w:r w:rsidRPr="00F0245A">
        <w:rPr>
          <w:rFonts w:ascii="STIX" w:eastAsia="Times New Roman" w:hAnsi="STIX"/>
          <w:sz w:val="20"/>
          <w:szCs w:val="24"/>
        </w:rPr>
        <w:t xml:space="preserve"> can be employed for the last time </w:t>
      </w:r>
      <w:r w:rsidRPr="00F0245A">
        <w:rPr>
          <w:rFonts w:ascii="Courier New" w:eastAsia="Times New Roman" w:hAnsi="Courier New"/>
          <w:sz w:val="20"/>
          <w:szCs w:val="24"/>
        </w:rPr>
        <w:t>(</w:t>
      </w:r>
      <w:r w:rsidRPr="00F0245A">
        <w:rPr>
          <w:rFonts w:ascii="STIX" w:eastAsia="Times New Roman" w:hAnsi="STIX"/>
          <w:i/>
          <w:sz w:val="20"/>
          <w:szCs w:val="24"/>
        </w:rPr>
        <w:t>t</w:t>
      </w:r>
      <w:r w:rsidRPr="00F0245A">
        <w:rPr>
          <w:rFonts w:ascii="STIX" w:eastAsia="Times New Roman" w:hAnsi="STIX"/>
          <w:sz w:val="20"/>
          <w:szCs w:val="24"/>
        </w:rPr>
        <w:t xml:space="preserve"> </w:t>
      </w:r>
      <w:r w:rsidRPr="00F0245A">
        <w:rPr>
          <w:rFonts w:ascii="Courier New" w:eastAsia="Times New Roman" w:hAnsi="Courier New"/>
          <w:sz w:val="20"/>
          <w:szCs w:val="24"/>
        </w:rPr>
        <w:t>=</w:t>
      </w:r>
      <w:r w:rsidRPr="00F0245A">
        <w:rPr>
          <w:rFonts w:ascii="STIX" w:eastAsia="Times New Roman" w:hAnsi="STIX"/>
          <w:sz w:val="20"/>
          <w:szCs w:val="24"/>
        </w:rPr>
        <w:t xml:space="preserve"> 0.75</w:t>
      </w:r>
      <w:r w:rsidRPr="00F0245A">
        <w:rPr>
          <w:rFonts w:ascii="Courier New" w:eastAsia="Times New Roman" w:hAnsi="Courier New"/>
          <w:sz w:val="20"/>
          <w:szCs w:val="24"/>
        </w:rPr>
        <w:t>)</w:t>
      </w:r>
      <w:r w:rsidRPr="00F0245A">
        <w:rPr>
          <w:rFonts w:ascii="STIX" w:eastAsia="Times New Roman" w:hAnsi="STIX"/>
          <w:sz w:val="20"/>
          <w:szCs w:val="24"/>
        </w:rPr>
        <w:t xml:space="preserve"> to give</w:t>
      </w:r>
    </w:p>
    <w:p w:rsidR="00F0245A" w:rsidRPr="00F0245A" w:rsidRDefault="00F0245A" w:rsidP="00F0245A">
      <w:pPr>
        <w:spacing w:after="0" w:line="240" w:lineRule="auto"/>
        <w:rPr>
          <w:rFonts w:ascii="STIX" w:eastAsia="Times New Roman" w:hAnsi="STIX"/>
          <w:sz w:val="20"/>
          <w:szCs w:val="24"/>
        </w:rPr>
      </w:pPr>
      <w:r w:rsidRPr="00F0245A">
        <w:rPr>
          <w:rFonts w:ascii="STIX" w:eastAsia="Times New Roman" w:hAnsi="STIX"/>
          <w:position w:val="-24"/>
          <w:sz w:val="20"/>
          <w:szCs w:val="24"/>
        </w:rPr>
        <w:object w:dxaOrig="4680" w:dyaOrig="639">
          <v:shape id="_x0000_i4764" type="#_x0000_t75" style="width:234pt;height:32.25pt" o:ole="">
            <v:imagedata r:id="rId12" o:title=""/>
          </v:shape>
          <o:OLEObject Type="Embed" ProgID="Equation.DSMT4" ShapeID="_x0000_i4764" DrawAspect="Content" ObjectID="_1552487482" r:id="rId13"/>
        </w:object>
      </w:r>
    </w:p>
    <w:p w:rsidR="00F0245A" w:rsidRPr="00F0245A" w:rsidRDefault="00F0245A" w:rsidP="00F0245A">
      <w:pPr>
        <w:spacing w:after="0" w:line="240" w:lineRule="auto"/>
        <w:rPr>
          <w:rFonts w:ascii="STIX" w:eastAsia="Times New Roman" w:hAnsi="STIX"/>
          <w:sz w:val="20"/>
          <w:szCs w:val="24"/>
        </w:rPr>
      </w:pPr>
    </w:p>
    <w:p w:rsidR="00F0245A" w:rsidRPr="00F0245A" w:rsidRDefault="00F0245A" w:rsidP="00F0245A">
      <w:pPr>
        <w:spacing w:after="0" w:line="240" w:lineRule="auto"/>
        <w:rPr>
          <w:rFonts w:ascii="STIX" w:eastAsia="Times New Roman" w:hAnsi="STIX"/>
          <w:sz w:val="20"/>
          <w:szCs w:val="24"/>
        </w:rPr>
      </w:pPr>
      <w:r w:rsidRPr="00F0245A">
        <w:rPr>
          <w:rFonts w:ascii="STIX" w:eastAsia="Times New Roman" w:hAnsi="STIX"/>
          <w:sz w:val="20"/>
          <w:szCs w:val="24"/>
        </w:rPr>
        <w:t>The SODs can then be computed with the formula from the problem statement. For example, for the first point,</w:t>
      </w:r>
    </w:p>
    <w:p w:rsidR="00F0245A" w:rsidRPr="00F0245A" w:rsidRDefault="00F0245A" w:rsidP="00F0245A">
      <w:pPr>
        <w:spacing w:after="0" w:line="240" w:lineRule="auto"/>
        <w:rPr>
          <w:rFonts w:ascii="STIX" w:eastAsia="Times New Roman" w:hAnsi="STIX"/>
          <w:sz w:val="20"/>
          <w:szCs w:val="24"/>
        </w:rPr>
      </w:pPr>
    </w:p>
    <w:p w:rsidR="00F0245A" w:rsidRPr="00F0245A" w:rsidRDefault="00F0245A" w:rsidP="00F0245A">
      <w:pPr>
        <w:spacing w:after="0" w:line="240" w:lineRule="auto"/>
        <w:rPr>
          <w:rFonts w:ascii="STIX" w:eastAsia="Times New Roman" w:hAnsi="STIX"/>
          <w:sz w:val="20"/>
        </w:rPr>
      </w:pPr>
      <w:r w:rsidRPr="00F0245A">
        <w:rPr>
          <w:rFonts w:ascii="STIX" w:eastAsia="Times New Roman" w:hAnsi="STIX"/>
          <w:position w:val="-24"/>
          <w:sz w:val="20"/>
          <w:szCs w:val="24"/>
        </w:rPr>
        <w:object w:dxaOrig="3940" w:dyaOrig="639">
          <v:shape id="_x0000_i4765" type="#_x0000_t75" style="width:197.25pt;height:32.25pt" o:ole="">
            <v:imagedata r:id="rId14" o:title=""/>
          </v:shape>
          <o:OLEObject Type="Embed" ProgID="Equation.DSMT4" ShapeID="_x0000_i4765" DrawAspect="Content" ObjectID="_1552487483" r:id="rId15"/>
        </w:object>
      </w:r>
    </w:p>
    <w:p w:rsidR="00F0245A" w:rsidRPr="00F0245A" w:rsidRDefault="00F0245A" w:rsidP="00F0245A">
      <w:pPr>
        <w:spacing w:after="0" w:line="240" w:lineRule="auto"/>
        <w:rPr>
          <w:rFonts w:ascii="STIX" w:eastAsia="Times New Roman" w:hAnsi="STIX"/>
          <w:sz w:val="20"/>
          <w:szCs w:val="24"/>
        </w:rPr>
      </w:pPr>
    </w:p>
    <w:p w:rsidR="00F0245A" w:rsidRPr="00F0245A" w:rsidRDefault="00F0245A" w:rsidP="00F0245A">
      <w:pPr>
        <w:spacing w:after="0" w:line="240" w:lineRule="auto"/>
        <w:rPr>
          <w:rFonts w:ascii="STIX" w:eastAsia="Times New Roman" w:hAnsi="STIX"/>
          <w:sz w:val="20"/>
          <w:szCs w:val="24"/>
        </w:rPr>
      </w:pPr>
      <w:r w:rsidRPr="00F0245A">
        <w:rPr>
          <w:rFonts w:ascii="STIX" w:eastAsia="Times New Roman" w:hAnsi="STIX"/>
          <w:sz w:val="20"/>
          <w:szCs w:val="24"/>
        </w:rPr>
        <w:t>All the results can be tabulated along with the SOD:</w:t>
      </w:r>
    </w:p>
    <w:p w:rsidR="00F0245A" w:rsidRPr="00F0245A" w:rsidRDefault="00F0245A" w:rsidP="00F0245A">
      <w:pPr>
        <w:spacing w:after="0" w:line="240" w:lineRule="auto"/>
        <w:rPr>
          <w:rFonts w:ascii="STIX" w:eastAsia="Times New Roman" w:hAnsi="STIX"/>
          <w:sz w:val="20"/>
          <w:szCs w:val="24"/>
        </w:rPr>
      </w:pPr>
    </w:p>
    <w:tbl>
      <w:tblPr>
        <w:tblW w:w="3584" w:type="dxa"/>
        <w:tblInd w:w="108" w:type="dxa"/>
        <w:tblLook w:val="0000"/>
      </w:tblPr>
      <w:tblGrid>
        <w:gridCol w:w="656"/>
        <w:gridCol w:w="976"/>
        <w:gridCol w:w="976"/>
        <w:gridCol w:w="976"/>
      </w:tblGrid>
      <w:tr w:rsidR="00F0245A" w:rsidRPr="00F0245A" w:rsidTr="00FF7247">
        <w:trPr>
          <w:trHeight w:val="255"/>
        </w:trPr>
        <w:tc>
          <w:tcPr>
            <w:tcW w:w="656" w:type="dxa"/>
            <w:tcBorders>
              <w:top w:val="nil"/>
              <w:left w:val="nil"/>
              <w:bottom w:val="nil"/>
              <w:right w:val="nil"/>
            </w:tcBorders>
            <w:noWrap/>
            <w:vAlign w:val="bottom"/>
          </w:tcPr>
          <w:p w:rsidR="00F0245A" w:rsidRPr="00F0245A" w:rsidRDefault="00F0245A" w:rsidP="00F0245A">
            <w:pPr>
              <w:spacing w:after="0" w:line="240" w:lineRule="auto"/>
              <w:rPr>
                <w:rFonts w:ascii="STIX MathJax Main" w:eastAsia="Times New Roman" w:hAnsi="STIX MathJax Main" w:cs="STIX MathJax Main"/>
                <w:b/>
                <w:sz w:val="18"/>
                <w:szCs w:val="24"/>
              </w:rPr>
            </w:pPr>
            <w:r w:rsidRPr="00F0245A">
              <w:rPr>
                <w:rFonts w:ascii="STIX" w:eastAsia="Times New Roman" w:hAnsi="STIX" w:cs="STIX MathJax Main"/>
                <w:b/>
                <w:i/>
                <w:sz w:val="18"/>
                <w:szCs w:val="24"/>
              </w:rPr>
              <w:t>t</w:t>
            </w:r>
            <w:r w:rsidRPr="00F0245A">
              <w:rPr>
                <w:rFonts w:ascii="STIX" w:eastAsia="Times New Roman" w:hAnsi="STIX" w:cs="STIX MathJax Main"/>
                <w:b/>
                <w:sz w:val="18"/>
                <w:szCs w:val="24"/>
              </w:rPr>
              <w:t xml:space="preserve"> </w:t>
            </w:r>
            <w:r w:rsidRPr="00F0245A">
              <w:rPr>
                <w:rFonts w:ascii="Courier New" w:eastAsia="Times New Roman" w:hAnsi="Courier New" w:cs="STIX MathJax Main"/>
                <w:b/>
                <w:sz w:val="18"/>
                <w:szCs w:val="24"/>
              </w:rPr>
              <w:t>(</w:t>
            </w:r>
            <w:r w:rsidRPr="00F0245A">
              <w:rPr>
                <w:rFonts w:ascii="STIX" w:eastAsia="Times New Roman" w:hAnsi="STIX" w:cs="STIX MathJax Main"/>
                <w:b/>
                <w:sz w:val="18"/>
                <w:szCs w:val="24"/>
              </w:rPr>
              <w:t>d</w:t>
            </w:r>
            <w:r w:rsidRPr="00F0245A">
              <w:rPr>
                <w:rFonts w:ascii="Courier New" w:eastAsia="Times New Roman" w:hAnsi="Courier New" w:cs="STIX MathJax Main"/>
                <w:b/>
                <w:sz w:val="18"/>
                <w:szCs w:val="24"/>
              </w:rPr>
              <w:t>)</w:t>
            </w:r>
          </w:p>
        </w:tc>
        <w:tc>
          <w:tcPr>
            <w:tcW w:w="976" w:type="dxa"/>
            <w:tcBorders>
              <w:top w:val="nil"/>
              <w:left w:val="nil"/>
              <w:bottom w:val="nil"/>
              <w:right w:val="nil"/>
            </w:tcBorders>
            <w:noWrap/>
            <w:vAlign w:val="bottom"/>
          </w:tcPr>
          <w:p w:rsidR="00F0245A" w:rsidRPr="00F0245A" w:rsidRDefault="00F0245A" w:rsidP="00F0245A">
            <w:pPr>
              <w:spacing w:after="0" w:line="240" w:lineRule="auto"/>
              <w:rPr>
                <w:rFonts w:ascii="STIX MathJax Main" w:eastAsia="Times New Roman" w:hAnsi="STIX MathJax Main" w:cs="STIX MathJax Main"/>
                <w:b/>
                <w:sz w:val="18"/>
                <w:szCs w:val="24"/>
              </w:rPr>
            </w:pPr>
            <w:r w:rsidRPr="00F0245A">
              <w:rPr>
                <w:rFonts w:ascii="STIX" w:eastAsia="Times New Roman" w:hAnsi="STIX" w:cs="STIX MathJax Main"/>
                <w:b/>
                <w:i/>
                <w:sz w:val="18"/>
                <w:szCs w:val="24"/>
              </w:rPr>
              <w:t>o</w:t>
            </w:r>
            <w:r w:rsidRPr="00F0245A">
              <w:rPr>
                <w:rFonts w:ascii="STIX" w:eastAsia="Times New Roman" w:hAnsi="STIX" w:cs="STIX MathJax Main"/>
                <w:b/>
                <w:sz w:val="18"/>
                <w:szCs w:val="24"/>
              </w:rPr>
              <w:t xml:space="preserve"> </w:t>
            </w:r>
            <w:r w:rsidRPr="00F0245A">
              <w:rPr>
                <w:rFonts w:ascii="Courier New" w:eastAsia="Times New Roman" w:hAnsi="Courier New" w:cs="STIX MathJax Main"/>
                <w:b/>
                <w:sz w:val="18"/>
                <w:szCs w:val="24"/>
              </w:rPr>
              <w:t>(</w:t>
            </w:r>
            <w:r w:rsidRPr="00F0245A">
              <w:rPr>
                <w:rFonts w:ascii="STIX" w:eastAsia="Times New Roman" w:hAnsi="STIX" w:cs="STIX MathJax Main"/>
                <w:b/>
                <w:sz w:val="18"/>
                <w:szCs w:val="24"/>
              </w:rPr>
              <w:t>mg</w:t>
            </w:r>
            <w:r w:rsidRPr="00F0245A">
              <w:rPr>
                <w:rFonts w:ascii="Courier New" w:eastAsia="Times New Roman" w:hAnsi="Courier New" w:cs="STIX MathJax Main"/>
                <w:b/>
                <w:sz w:val="18"/>
                <w:szCs w:val="24"/>
              </w:rPr>
              <w:t>/</w:t>
            </w:r>
            <w:r w:rsidRPr="00F0245A">
              <w:rPr>
                <w:rFonts w:ascii="STIX" w:eastAsia="Times New Roman" w:hAnsi="STIX" w:cs="STIX MathJax Main"/>
                <w:b/>
                <w:sz w:val="18"/>
                <w:szCs w:val="24"/>
              </w:rPr>
              <w:t>L</w:t>
            </w:r>
            <w:r w:rsidRPr="00F0245A">
              <w:rPr>
                <w:rFonts w:ascii="Courier New" w:eastAsia="Times New Roman" w:hAnsi="Courier New" w:cs="STIX MathJax Main"/>
                <w:b/>
                <w:sz w:val="18"/>
                <w:szCs w:val="24"/>
              </w:rPr>
              <w:t>)</w:t>
            </w:r>
          </w:p>
        </w:tc>
        <w:tc>
          <w:tcPr>
            <w:tcW w:w="976" w:type="dxa"/>
            <w:tcBorders>
              <w:top w:val="nil"/>
              <w:left w:val="nil"/>
              <w:bottom w:val="nil"/>
              <w:right w:val="nil"/>
            </w:tcBorders>
            <w:noWrap/>
            <w:vAlign w:val="bottom"/>
          </w:tcPr>
          <w:p w:rsidR="00F0245A" w:rsidRPr="00F0245A" w:rsidRDefault="00F0245A" w:rsidP="00F0245A">
            <w:pPr>
              <w:spacing w:after="0" w:line="240" w:lineRule="auto"/>
              <w:rPr>
                <w:rFonts w:ascii="STIX MathJax Main" w:eastAsia="Times New Roman" w:hAnsi="STIX MathJax Main" w:cs="STIX MathJax Main"/>
                <w:b/>
                <w:sz w:val="18"/>
                <w:szCs w:val="24"/>
              </w:rPr>
            </w:pPr>
            <w:r w:rsidRPr="00F0245A">
              <w:rPr>
                <w:rFonts w:ascii="STIX" w:eastAsia="Times New Roman" w:hAnsi="STIX" w:cs="STIX MathJax Main"/>
                <w:b/>
                <w:i/>
                <w:sz w:val="18"/>
                <w:szCs w:val="24"/>
              </w:rPr>
              <w:t>do</w:t>
            </w:r>
            <w:r w:rsidRPr="00F0245A">
              <w:rPr>
                <w:rFonts w:ascii="Courier New" w:eastAsia="Times New Roman" w:hAnsi="Courier New" w:cs="STIX MathJax Main"/>
                <w:b/>
                <w:sz w:val="18"/>
                <w:szCs w:val="24"/>
              </w:rPr>
              <w:t>/</w:t>
            </w:r>
            <w:r w:rsidRPr="00F0245A">
              <w:rPr>
                <w:rFonts w:ascii="STIX" w:eastAsia="Times New Roman" w:hAnsi="STIX" w:cs="STIX MathJax Main"/>
                <w:b/>
                <w:i/>
                <w:sz w:val="18"/>
                <w:szCs w:val="24"/>
              </w:rPr>
              <w:t>dt</w:t>
            </w:r>
          </w:p>
        </w:tc>
        <w:tc>
          <w:tcPr>
            <w:tcW w:w="976" w:type="dxa"/>
            <w:tcBorders>
              <w:top w:val="nil"/>
              <w:left w:val="nil"/>
              <w:bottom w:val="nil"/>
              <w:right w:val="nil"/>
            </w:tcBorders>
            <w:noWrap/>
            <w:vAlign w:val="bottom"/>
          </w:tcPr>
          <w:p w:rsidR="00F0245A" w:rsidRPr="00F0245A" w:rsidRDefault="00F0245A" w:rsidP="00F0245A">
            <w:pPr>
              <w:spacing w:after="0" w:line="240" w:lineRule="auto"/>
              <w:rPr>
                <w:rFonts w:ascii="STIX MathJax Main" w:eastAsia="Times New Roman" w:hAnsi="STIX MathJax Main" w:cs="STIX MathJax Main"/>
                <w:b/>
                <w:sz w:val="18"/>
                <w:szCs w:val="24"/>
              </w:rPr>
            </w:pPr>
            <w:r w:rsidRPr="00F0245A">
              <w:rPr>
                <w:rFonts w:ascii="STIX" w:eastAsia="Times New Roman" w:hAnsi="STIX" w:cs="STIX MathJax Main"/>
                <w:b/>
                <w:sz w:val="18"/>
                <w:szCs w:val="24"/>
              </w:rPr>
              <w:t>SOD</w:t>
            </w:r>
          </w:p>
        </w:tc>
      </w:tr>
      <w:tr w:rsidR="00F0245A" w:rsidRPr="00F0245A" w:rsidTr="00FF7247">
        <w:trPr>
          <w:trHeight w:val="255"/>
        </w:trPr>
        <w:tc>
          <w:tcPr>
            <w:tcW w:w="656" w:type="dxa"/>
            <w:tcBorders>
              <w:top w:val="nil"/>
              <w:left w:val="nil"/>
              <w:bottom w:val="nil"/>
              <w:right w:val="nil"/>
            </w:tcBorders>
            <w:noWrap/>
            <w:vAlign w:val="bottom"/>
          </w:tcPr>
          <w:p w:rsidR="00F0245A" w:rsidRPr="00F0245A" w:rsidRDefault="00F0245A" w:rsidP="00F0245A">
            <w:pPr>
              <w:spacing w:after="0" w:line="240" w:lineRule="auto"/>
              <w:rPr>
                <w:rFonts w:ascii="STIX MathJax Main" w:eastAsia="Times New Roman" w:hAnsi="STIX MathJax Main" w:cs="STIX MathJax Main"/>
                <w:sz w:val="18"/>
                <w:szCs w:val="24"/>
              </w:rPr>
            </w:pPr>
            <w:r w:rsidRPr="00F0245A">
              <w:rPr>
                <w:rFonts w:ascii="STIX" w:eastAsia="Times New Roman" w:hAnsi="STIX" w:cs="STIX MathJax Main"/>
                <w:sz w:val="18"/>
                <w:szCs w:val="24"/>
              </w:rPr>
              <w:t>0</w:t>
            </w:r>
          </w:p>
        </w:tc>
        <w:tc>
          <w:tcPr>
            <w:tcW w:w="976" w:type="dxa"/>
            <w:tcBorders>
              <w:top w:val="nil"/>
              <w:left w:val="nil"/>
              <w:bottom w:val="nil"/>
              <w:right w:val="nil"/>
            </w:tcBorders>
            <w:noWrap/>
            <w:vAlign w:val="bottom"/>
          </w:tcPr>
          <w:p w:rsidR="00F0245A" w:rsidRPr="00F0245A" w:rsidRDefault="00F0245A" w:rsidP="00F0245A">
            <w:pPr>
              <w:spacing w:after="0" w:line="240" w:lineRule="auto"/>
              <w:rPr>
                <w:rFonts w:ascii="STIX MathJax Main" w:eastAsia="Times New Roman" w:hAnsi="STIX MathJax Main" w:cs="STIX MathJax Main"/>
                <w:sz w:val="18"/>
                <w:szCs w:val="24"/>
              </w:rPr>
            </w:pPr>
            <w:r w:rsidRPr="00F0245A">
              <w:rPr>
                <w:rFonts w:ascii="STIX" w:eastAsia="Times New Roman" w:hAnsi="STIX" w:cs="STIX MathJax Main"/>
                <w:sz w:val="18"/>
                <w:szCs w:val="24"/>
              </w:rPr>
              <w:t>10.00</w:t>
            </w:r>
          </w:p>
        </w:tc>
        <w:tc>
          <w:tcPr>
            <w:tcW w:w="976" w:type="dxa"/>
            <w:tcBorders>
              <w:top w:val="nil"/>
              <w:left w:val="nil"/>
              <w:bottom w:val="nil"/>
              <w:right w:val="nil"/>
            </w:tcBorders>
            <w:noWrap/>
            <w:vAlign w:val="bottom"/>
          </w:tcPr>
          <w:p w:rsidR="00F0245A" w:rsidRPr="00F0245A" w:rsidRDefault="00F0245A" w:rsidP="00F0245A">
            <w:pPr>
              <w:spacing w:after="0" w:line="240" w:lineRule="auto"/>
              <w:rPr>
                <w:rFonts w:ascii="STIX MathJax Main" w:eastAsia="Times New Roman" w:hAnsi="STIX MathJax Main" w:cs="STIX MathJax Main"/>
                <w:sz w:val="18"/>
                <w:szCs w:val="24"/>
              </w:rPr>
            </w:pPr>
            <w:r w:rsidRPr="00F0245A">
              <w:rPr>
                <w:rFonts w:ascii="Courier New" w:eastAsia="Times New Roman" w:hAnsi="Courier New" w:cs="STIX MathJax Main"/>
                <w:sz w:val="18"/>
                <w:szCs w:val="24"/>
              </w:rPr>
              <w:t>–</w:t>
            </w:r>
            <w:r w:rsidRPr="00F0245A">
              <w:rPr>
                <w:rFonts w:ascii="STIX" w:eastAsia="Times New Roman" w:hAnsi="STIX" w:cs="STIX MathJax Main"/>
                <w:sz w:val="18"/>
                <w:szCs w:val="24"/>
              </w:rPr>
              <w:t>24.60</w:t>
            </w:r>
          </w:p>
        </w:tc>
        <w:tc>
          <w:tcPr>
            <w:tcW w:w="976" w:type="dxa"/>
            <w:tcBorders>
              <w:top w:val="nil"/>
              <w:left w:val="nil"/>
              <w:bottom w:val="nil"/>
              <w:right w:val="nil"/>
            </w:tcBorders>
            <w:noWrap/>
            <w:vAlign w:val="bottom"/>
          </w:tcPr>
          <w:p w:rsidR="00F0245A" w:rsidRPr="00F0245A" w:rsidRDefault="00F0245A" w:rsidP="00F0245A">
            <w:pPr>
              <w:spacing w:after="0" w:line="240" w:lineRule="auto"/>
              <w:rPr>
                <w:rFonts w:ascii="STIX MathJax Main" w:eastAsia="Times New Roman" w:hAnsi="STIX MathJax Main" w:cs="STIX MathJax Main"/>
                <w:sz w:val="18"/>
                <w:szCs w:val="24"/>
              </w:rPr>
            </w:pPr>
            <w:r w:rsidRPr="00F0245A">
              <w:rPr>
                <w:rFonts w:ascii="STIX" w:eastAsia="Times New Roman" w:hAnsi="STIX" w:cs="STIX MathJax Main"/>
                <w:sz w:val="18"/>
                <w:szCs w:val="24"/>
              </w:rPr>
              <w:t>2.460</w:t>
            </w:r>
          </w:p>
        </w:tc>
      </w:tr>
      <w:tr w:rsidR="00F0245A" w:rsidRPr="00F0245A" w:rsidTr="00FF7247">
        <w:trPr>
          <w:trHeight w:val="255"/>
        </w:trPr>
        <w:tc>
          <w:tcPr>
            <w:tcW w:w="656" w:type="dxa"/>
            <w:tcBorders>
              <w:top w:val="nil"/>
              <w:left w:val="nil"/>
              <w:bottom w:val="nil"/>
              <w:right w:val="nil"/>
            </w:tcBorders>
            <w:noWrap/>
            <w:vAlign w:val="bottom"/>
          </w:tcPr>
          <w:p w:rsidR="00F0245A" w:rsidRPr="00F0245A" w:rsidRDefault="00F0245A" w:rsidP="00F0245A">
            <w:pPr>
              <w:spacing w:after="0" w:line="240" w:lineRule="auto"/>
              <w:rPr>
                <w:rFonts w:ascii="STIX MathJax Main" w:eastAsia="Times New Roman" w:hAnsi="STIX MathJax Main" w:cs="STIX MathJax Main"/>
                <w:sz w:val="18"/>
                <w:szCs w:val="24"/>
              </w:rPr>
            </w:pPr>
            <w:r w:rsidRPr="00F0245A">
              <w:rPr>
                <w:rFonts w:ascii="STIX" w:eastAsia="Times New Roman" w:hAnsi="STIX" w:cs="STIX MathJax Main"/>
                <w:sz w:val="18"/>
                <w:szCs w:val="24"/>
              </w:rPr>
              <w:t>0.125</w:t>
            </w:r>
          </w:p>
        </w:tc>
        <w:tc>
          <w:tcPr>
            <w:tcW w:w="976" w:type="dxa"/>
            <w:tcBorders>
              <w:top w:val="nil"/>
              <w:left w:val="nil"/>
              <w:bottom w:val="nil"/>
              <w:right w:val="nil"/>
            </w:tcBorders>
            <w:noWrap/>
            <w:vAlign w:val="bottom"/>
          </w:tcPr>
          <w:p w:rsidR="00F0245A" w:rsidRPr="00F0245A" w:rsidRDefault="00F0245A" w:rsidP="00F0245A">
            <w:pPr>
              <w:spacing w:after="0" w:line="240" w:lineRule="auto"/>
              <w:rPr>
                <w:rFonts w:ascii="STIX MathJax Main" w:eastAsia="Times New Roman" w:hAnsi="STIX MathJax Main" w:cs="STIX MathJax Main"/>
                <w:sz w:val="18"/>
                <w:szCs w:val="24"/>
              </w:rPr>
            </w:pPr>
            <w:r w:rsidRPr="00F0245A">
              <w:rPr>
                <w:rFonts w:ascii="STIX" w:eastAsia="Times New Roman" w:hAnsi="STIX" w:cs="STIX MathJax Main"/>
                <w:sz w:val="18"/>
                <w:szCs w:val="24"/>
              </w:rPr>
              <w:t>7.11</w:t>
            </w:r>
          </w:p>
        </w:tc>
        <w:tc>
          <w:tcPr>
            <w:tcW w:w="976" w:type="dxa"/>
            <w:tcBorders>
              <w:top w:val="nil"/>
              <w:left w:val="nil"/>
              <w:bottom w:val="nil"/>
              <w:right w:val="nil"/>
            </w:tcBorders>
            <w:noWrap/>
            <w:vAlign w:val="bottom"/>
          </w:tcPr>
          <w:p w:rsidR="00F0245A" w:rsidRPr="00F0245A" w:rsidRDefault="00F0245A" w:rsidP="00F0245A">
            <w:pPr>
              <w:spacing w:after="0" w:line="240" w:lineRule="auto"/>
              <w:rPr>
                <w:rFonts w:ascii="STIX MathJax Main" w:eastAsia="Times New Roman" w:hAnsi="STIX MathJax Main" w:cs="STIX MathJax Main"/>
                <w:sz w:val="18"/>
                <w:szCs w:val="24"/>
              </w:rPr>
            </w:pPr>
            <w:r w:rsidRPr="00F0245A">
              <w:rPr>
                <w:rFonts w:ascii="Courier New" w:eastAsia="Times New Roman" w:hAnsi="Courier New" w:cs="STIX MathJax Main"/>
                <w:sz w:val="18"/>
                <w:szCs w:val="24"/>
              </w:rPr>
              <w:t>–</w:t>
            </w:r>
            <w:r w:rsidRPr="00F0245A">
              <w:rPr>
                <w:rFonts w:ascii="STIX" w:eastAsia="Times New Roman" w:hAnsi="STIX" w:cs="STIX MathJax Main"/>
                <w:sz w:val="18"/>
                <w:szCs w:val="24"/>
              </w:rPr>
              <w:t>21.64</w:t>
            </w:r>
          </w:p>
        </w:tc>
        <w:tc>
          <w:tcPr>
            <w:tcW w:w="976" w:type="dxa"/>
            <w:tcBorders>
              <w:top w:val="nil"/>
              <w:left w:val="nil"/>
              <w:bottom w:val="nil"/>
              <w:right w:val="nil"/>
            </w:tcBorders>
            <w:noWrap/>
            <w:vAlign w:val="bottom"/>
          </w:tcPr>
          <w:p w:rsidR="00F0245A" w:rsidRPr="00F0245A" w:rsidRDefault="00F0245A" w:rsidP="00F0245A">
            <w:pPr>
              <w:spacing w:after="0" w:line="240" w:lineRule="auto"/>
              <w:rPr>
                <w:rFonts w:ascii="STIX MathJax Main" w:eastAsia="Times New Roman" w:hAnsi="STIX MathJax Main" w:cs="STIX MathJax Main"/>
                <w:sz w:val="18"/>
                <w:szCs w:val="24"/>
              </w:rPr>
            </w:pPr>
            <w:r w:rsidRPr="00F0245A">
              <w:rPr>
                <w:rFonts w:ascii="STIX" w:eastAsia="Times New Roman" w:hAnsi="STIX" w:cs="STIX MathJax Main"/>
                <w:sz w:val="18"/>
                <w:szCs w:val="24"/>
              </w:rPr>
              <w:t>2.164</w:t>
            </w:r>
          </w:p>
        </w:tc>
      </w:tr>
      <w:tr w:rsidR="00F0245A" w:rsidRPr="00F0245A" w:rsidTr="00FF7247">
        <w:trPr>
          <w:trHeight w:val="255"/>
        </w:trPr>
        <w:tc>
          <w:tcPr>
            <w:tcW w:w="656" w:type="dxa"/>
            <w:tcBorders>
              <w:top w:val="nil"/>
              <w:left w:val="nil"/>
              <w:bottom w:val="nil"/>
              <w:right w:val="nil"/>
            </w:tcBorders>
            <w:noWrap/>
            <w:vAlign w:val="bottom"/>
          </w:tcPr>
          <w:p w:rsidR="00F0245A" w:rsidRPr="00F0245A" w:rsidRDefault="00F0245A" w:rsidP="00F0245A">
            <w:pPr>
              <w:spacing w:after="0" w:line="240" w:lineRule="auto"/>
              <w:rPr>
                <w:rFonts w:ascii="STIX MathJax Main" w:eastAsia="Times New Roman" w:hAnsi="STIX MathJax Main" w:cs="STIX MathJax Main"/>
                <w:sz w:val="18"/>
                <w:szCs w:val="24"/>
              </w:rPr>
            </w:pPr>
            <w:r w:rsidRPr="00F0245A">
              <w:rPr>
                <w:rFonts w:ascii="STIX" w:eastAsia="Times New Roman" w:hAnsi="STIX" w:cs="STIX MathJax Main"/>
                <w:sz w:val="18"/>
                <w:szCs w:val="24"/>
              </w:rPr>
              <w:t>0.25</w:t>
            </w:r>
          </w:p>
        </w:tc>
        <w:tc>
          <w:tcPr>
            <w:tcW w:w="976" w:type="dxa"/>
            <w:tcBorders>
              <w:top w:val="nil"/>
              <w:left w:val="nil"/>
              <w:bottom w:val="nil"/>
              <w:right w:val="nil"/>
            </w:tcBorders>
            <w:noWrap/>
            <w:vAlign w:val="bottom"/>
          </w:tcPr>
          <w:p w:rsidR="00F0245A" w:rsidRPr="00F0245A" w:rsidRDefault="00F0245A" w:rsidP="00F0245A">
            <w:pPr>
              <w:spacing w:after="0" w:line="240" w:lineRule="auto"/>
              <w:rPr>
                <w:rFonts w:ascii="STIX MathJax Main" w:eastAsia="Times New Roman" w:hAnsi="STIX MathJax Main" w:cs="STIX MathJax Main"/>
                <w:sz w:val="18"/>
                <w:szCs w:val="24"/>
              </w:rPr>
            </w:pPr>
            <w:r w:rsidRPr="00F0245A">
              <w:rPr>
                <w:rFonts w:ascii="STIX" w:eastAsia="Times New Roman" w:hAnsi="STIX" w:cs="STIX MathJax Main"/>
                <w:sz w:val="18"/>
                <w:szCs w:val="24"/>
              </w:rPr>
              <w:t>4.59</w:t>
            </w:r>
          </w:p>
        </w:tc>
        <w:tc>
          <w:tcPr>
            <w:tcW w:w="976" w:type="dxa"/>
            <w:tcBorders>
              <w:top w:val="nil"/>
              <w:left w:val="nil"/>
              <w:bottom w:val="nil"/>
              <w:right w:val="nil"/>
            </w:tcBorders>
            <w:noWrap/>
            <w:vAlign w:val="bottom"/>
          </w:tcPr>
          <w:p w:rsidR="00F0245A" w:rsidRPr="00F0245A" w:rsidRDefault="00F0245A" w:rsidP="00F0245A">
            <w:pPr>
              <w:spacing w:after="0" w:line="240" w:lineRule="auto"/>
              <w:rPr>
                <w:rFonts w:ascii="STIX MathJax Main" w:eastAsia="Times New Roman" w:hAnsi="STIX MathJax Main" w:cs="STIX MathJax Main"/>
                <w:sz w:val="18"/>
                <w:szCs w:val="24"/>
              </w:rPr>
            </w:pPr>
            <w:r w:rsidRPr="00F0245A">
              <w:rPr>
                <w:rFonts w:ascii="Courier New" w:eastAsia="Times New Roman" w:hAnsi="Courier New" w:cs="STIX MathJax Main"/>
                <w:sz w:val="18"/>
                <w:szCs w:val="24"/>
              </w:rPr>
              <w:t>–</w:t>
            </w:r>
            <w:r w:rsidRPr="00F0245A">
              <w:rPr>
                <w:rFonts w:ascii="STIX" w:eastAsia="Times New Roman" w:hAnsi="STIX" w:cs="STIX MathJax Main"/>
                <w:sz w:val="18"/>
                <w:szCs w:val="24"/>
              </w:rPr>
              <w:t>18.16</w:t>
            </w:r>
          </w:p>
        </w:tc>
        <w:tc>
          <w:tcPr>
            <w:tcW w:w="976" w:type="dxa"/>
            <w:tcBorders>
              <w:top w:val="nil"/>
              <w:left w:val="nil"/>
              <w:bottom w:val="nil"/>
              <w:right w:val="nil"/>
            </w:tcBorders>
            <w:noWrap/>
            <w:vAlign w:val="bottom"/>
          </w:tcPr>
          <w:p w:rsidR="00F0245A" w:rsidRPr="00F0245A" w:rsidRDefault="00F0245A" w:rsidP="00F0245A">
            <w:pPr>
              <w:spacing w:after="0" w:line="240" w:lineRule="auto"/>
              <w:rPr>
                <w:rFonts w:ascii="STIX MathJax Main" w:eastAsia="Times New Roman" w:hAnsi="STIX MathJax Main" w:cs="STIX MathJax Main"/>
                <w:sz w:val="18"/>
                <w:szCs w:val="24"/>
              </w:rPr>
            </w:pPr>
            <w:r w:rsidRPr="00F0245A">
              <w:rPr>
                <w:rFonts w:ascii="STIX" w:eastAsia="Times New Roman" w:hAnsi="STIX" w:cs="STIX MathJax Main"/>
                <w:sz w:val="18"/>
                <w:szCs w:val="24"/>
              </w:rPr>
              <w:t>1.816</w:t>
            </w:r>
          </w:p>
        </w:tc>
      </w:tr>
      <w:tr w:rsidR="00F0245A" w:rsidRPr="00F0245A" w:rsidTr="00FF7247">
        <w:trPr>
          <w:trHeight w:val="255"/>
        </w:trPr>
        <w:tc>
          <w:tcPr>
            <w:tcW w:w="656" w:type="dxa"/>
            <w:tcBorders>
              <w:top w:val="nil"/>
              <w:left w:val="nil"/>
              <w:bottom w:val="nil"/>
              <w:right w:val="nil"/>
            </w:tcBorders>
            <w:noWrap/>
            <w:vAlign w:val="bottom"/>
          </w:tcPr>
          <w:p w:rsidR="00F0245A" w:rsidRPr="00F0245A" w:rsidRDefault="00F0245A" w:rsidP="00F0245A">
            <w:pPr>
              <w:spacing w:after="0" w:line="240" w:lineRule="auto"/>
              <w:rPr>
                <w:rFonts w:ascii="STIX MathJax Main" w:eastAsia="Times New Roman" w:hAnsi="STIX MathJax Main" w:cs="STIX MathJax Main"/>
                <w:sz w:val="18"/>
                <w:szCs w:val="24"/>
              </w:rPr>
            </w:pPr>
            <w:r w:rsidRPr="00F0245A">
              <w:rPr>
                <w:rFonts w:ascii="STIX" w:eastAsia="Times New Roman" w:hAnsi="STIX" w:cs="STIX MathJax Main"/>
                <w:sz w:val="18"/>
                <w:szCs w:val="24"/>
              </w:rPr>
              <w:t>0.375</w:t>
            </w:r>
          </w:p>
        </w:tc>
        <w:tc>
          <w:tcPr>
            <w:tcW w:w="976" w:type="dxa"/>
            <w:tcBorders>
              <w:top w:val="nil"/>
              <w:left w:val="nil"/>
              <w:bottom w:val="nil"/>
              <w:right w:val="nil"/>
            </w:tcBorders>
            <w:noWrap/>
            <w:vAlign w:val="bottom"/>
          </w:tcPr>
          <w:p w:rsidR="00F0245A" w:rsidRPr="00F0245A" w:rsidRDefault="00F0245A" w:rsidP="00F0245A">
            <w:pPr>
              <w:spacing w:after="0" w:line="240" w:lineRule="auto"/>
              <w:rPr>
                <w:rFonts w:ascii="STIX MathJax Main" w:eastAsia="Times New Roman" w:hAnsi="STIX MathJax Main" w:cs="STIX MathJax Main"/>
                <w:sz w:val="18"/>
                <w:szCs w:val="24"/>
              </w:rPr>
            </w:pPr>
            <w:r w:rsidRPr="00F0245A">
              <w:rPr>
                <w:rFonts w:ascii="STIX" w:eastAsia="Times New Roman" w:hAnsi="STIX" w:cs="STIX MathJax Main"/>
                <w:sz w:val="18"/>
                <w:szCs w:val="24"/>
              </w:rPr>
              <w:t>2.57</w:t>
            </w:r>
          </w:p>
        </w:tc>
        <w:tc>
          <w:tcPr>
            <w:tcW w:w="976" w:type="dxa"/>
            <w:tcBorders>
              <w:top w:val="nil"/>
              <w:left w:val="nil"/>
              <w:bottom w:val="nil"/>
              <w:right w:val="nil"/>
            </w:tcBorders>
            <w:noWrap/>
            <w:vAlign w:val="bottom"/>
          </w:tcPr>
          <w:p w:rsidR="00F0245A" w:rsidRPr="00F0245A" w:rsidRDefault="00F0245A" w:rsidP="00F0245A">
            <w:pPr>
              <w:spacing w:after="0" w:line="240" w:lineRule="auto"/>
              <w:rPr>
                <w:rFonts w:ascii="STIX MathJax Main" w:eastAsia="Times New Roman" w:hAnsi="STIX MathJax Main" w:cs="STIX MathJax Main"/>
                <w:sz w:val="18"/>
                <w:szCs w:val="24"/>
              </w:rPr>
            </w:pPr>
            <w:r w:rsidRPr="00F0245A">
              <w:rPr>
                <w:rFonts w:ascii="Courier New" w:eastAsia="Times New Roman" w:hAnsi="Courier New" w:cs="STIX MathJax Main"/>
                <w:sz w:val="18"/>
                <w:szCs w:val="24"/>
              </w:rPr>
              <w:t>–</w:t>
            </w:r>
            <w:r w:rsidRPr="00F0245A">
              <w:rPr>
                <w:rFonts w:ascii="STIX" w:eastAsia="Times New Roman" w:hAnsi="STIX" w:cs="STIX MathJax Main"/>
                <w:sz w:val="18"/>
                <w:szCs w:val="24"/>
              </w:rPr>
              <w:t>13.76</w:t>
            </w:r>
          </w:p>
        </w:tc>
        <w:tc>
          <w:tcPr>
            <w:tcW w:w="976" w:type="dxa"/>
            <w:tcBorders>
              <w:top w:val="nil"/>
              <w:left w:val="nil"/>
              <w:bottom w:val="nil"/>
              <w:right w:val="nil"/>
            </w:tcBorders>
            <w:noWrap/>
            <w:vAlign w:val="bottom"/>
          </w:tcPr>
          <w:p w:rsidR="00F0245A" w:rsidRPr="00F0245A" w:rsidRDefault="00F0245A" w:rsidP="00F0245A">
            <w:pPr>
              <w:spacing w:after="0" w:line="240" w:lineRule="auto"/>
              <w:rPr>
                <w:rFonts w:ascii="STIX MathJax Main" w:eastAsia="Times New Roman" w:hAnsi="STIX MathJax Main" w:cs="STIX MathJax Main"/>
                <w:sz w:val="18"/>
                <w:szCs w:val="24"/>
              </w:rPr>
            </w:pPr>
            <w:r w:rsidRPr="00F0245A">
              <w:rPr>
                <w:rFonts w:ascii="STIX" w:eastAsia="Times New Roman" w:hAnsi="STIX" w:cs="STIX MathJax Main"/>
                <w:sz w:val="18"/>
                <w:szCs w:val="24"/>
              </w:rPr>
              <w:t>1.376</w:t>
            </w:r>
          </w:p>
        </w:tc>
      </w:tr>
      <w:tr w:rsidR="00F0245A" w:rsidRPr="00F0245A" w:rsidTr="00FF7247">
        <w:trPr>
          <w:trHeight w:val="255"/>
        </w:trPr>
        <w:tc>
          <w:tcPr>
            <w:tcW w:w="656" w:type="dxa"/>
            <w:tcBorders>
              <w:top w:val="nil"/>
              <w:left w:val="nil"/>
              <w:bottom w:val="nil"/>
              <w:right w:val="nil"/>
            </w:tcBorders>
            <w:noWrap/>
            <w:vAlign w:val="bottom"/>
          </w:tcPr>
          <w:p w:rsidR="00F0245A" w:rsidRPr="00F0245A" w:rsidRDefault="00F0245A" w:rsidP="00F0245A">
            <w:pPr>
              <w:spacing w:after="0" w:line="240" w:lineRule="auto"/>
              <w:rPr>
                <w:rFonts w:ascii="STIX MathJax Main" w:eastAsia="Times New Roman" w:hAnsi="STIX MathJax Main" w:cs="STIX MathJax Main"/>
                <w:sz w:val="18"/>
                <w:szCs w:val="24"/>
              </w:rPr>
            </w:pPr>
            <w:r w:rsidRPr="00F0245A">
              <w:rPr>
                <w:rFonts w:ascii="STIX" w:eastAsia="Times New Roman" w:hAnsi="STIX" w:cs="STIX MathJax Main"/>
                <w:sz w:val="18"/>
                <w:szCs w:val="24"/>
              </w:rPr>
              <w:t>0.5</w:t>
            </w:r>
          </w:p>
        </w:tc>
        <w:tc>
          <w:tcPr>
            <w:tcW w:w="976" w:type="dxa"/>
            <w:tcBorders>
              <w:top w:val="nil"/>
              <w:left w:val="nil"/>
              <w:bottom w:val="nil"/>
              <w:right w:val="nil"/>
            </w:tcBorders>
            <w:noWrap/>
            <w:vAlign w:val="bottom"/>
          </w:tcPr>
          <w:p w:rsidR="00F0245A" w:rsidRPr="00F0245A" w:rsidRDefault="00F0245A" w:rsidP="00F0245A">
            <w:pPr>
              <w:spacing w:after="0" w:line="240" w:lineRule="auto"/>
              <w:rPr>
                <w:rFonts w:ascii="STIX MathJax Main" w:eastAsia="Times New Roman" w:hAnsi="STIX MathJax Main" w:cs="STIX MathJax Main"/>
                <w:sz w:val="18"/>
                <w:szCs w:val="24"/>
              </w:rPr>
            </w:pPr>
            <w:r w:rsidRPr="00F0245A">
              <w:rPr>
                <w:rFonts w:ascii="STIX" w:eastAsia="Times New Roman" w:hAnsi="STIX" w:cs="STIX MathJax Main"/>
                <w:sz w:val="18"/>
                <w:szCs w:val="24"/>
              </w:rPr>
              <w:t>1.15</w:t>
            </w:r>
          </w:p>
        </w:tc>
        <w:tc>
          <w:tcPr>
            <w:tcW w:w="976" w:type="dxa"/>
            <w:tcBorders>
              <w:top w:val="nil"/>
              <w:left w:val="nil"/>
              <w:bottom w:val="nil"/>
              <w:right w:val="nil"/>
            </w:tcBorders>
            <w:noWrap/>
            <w:vAlign w:val="bottom"/>
          </w:tcPr>
          <w:p w:rsidR="00F0245A" w:rsidRPr="00F0245A" w:rsidRDefault="00F0245A" w:rsidP="00F0245A">
            <w:pPr>
              <w:spacing w:after="0" w:line="240" w:lineRule="auto"/>
              <w:rPr>
                <w:rFonts w:ascii="STIX MathJax Main" w:eastAsia="Times New Roman" w:hAnsi="STIX MathJax Main" w:cs="STIX MathJax Main"/>
                <w:sz w:val="18"/>
                <w:szCs w:val="24"/>
              </w:rPr>
            </w:pPr>
            <w:r w:rsidRPr="00F0245A">
              <w:rPr>
                <w:rFonts w:ascii="Courier New" w:eastAsia="Times New Roman" w:hAnsi="Courier New" w:cs="STIX MathJax Main"/>
                <w:sz w:val="18"/>
                <w:szCs w:val="24"/>
              </w:rPr>
              <w:t>–</w:t>
            </w:r>
            <w:r w:rsidRPr="00F0245A">
              <w:rPr>
                <w:rFonts w:ascii="STIX" w:eastAsia="Times New Roman" w:hAnsi="STIX" w:cs="STIX MathJax Main"/>
                <w:sz w:val="18"/>
                <w:szCs w:val="24"/>
              </w:rPr>
              <w:t>8.96</w:t>
            </w:r>
          </w:p>
        </w:tc>
        <w:tc>
          <w:tcPr>
            <w:tcW w:w="976" w:type="dxa"/>
            <w:tcBorders>
              <w:top w:val="nil"/>
              <w:left w:val="nil"/>
              <w:bottom w:val="nil"/>
              <w:right w:val="nil"/>
            </w:tcBorders>
            <w:noWrap/>
            <w:vAlign w:val="bottom"/>
          </w:tcPr>
          <w:p w:rsidR="00F0245A" w:rsidRPr="00F0245A" w:rsidRDefault="00F0245A" w:rsidP="00F0245A">
            <w:pPr>
              <w:spacing w:after="0" w:line="240" w:lineRule="auto"/>
              <w:rPr>
                <w:rFonts w:ascii="STIX MathJax Main" w:eastAsia="Times New Roman" w:hAnsi="STIX MathJax Main" w:cs="STIX MathJax Main"/>
                <w:sz w:val="18"/>
                <w:szCs w:val="24"/>
              </w:rPr>
            </w:pPr>
            <w:r w:rsidRPr="00F0245A">
              <w:rPr>
                <w:rFonts w:ascii="STIX" w:eastAsia="Times New Roman" w:hAnsi="STIX" w:cs="STIX MathJax Main"/>
                <w:sz w:val="18"/>
                <w:szCs w:val="24"/>
              </w:rPr>
              <w:t>0.896</w:t>
            </w:r>
          </w:p>
        </w:tc>
      </w:tr>
      <w:tr w:rsidR="00F0245A" w:rsidRPr="00F0245A" w:rsidTr="00FF7247">
        <w:trPr>
          <w:trHeight w:val="255"/>
        </w:trPr>
        <w:tc>
          <w:tcPr>
            <w:tcW w:w="656" w:type="dxa"/>
            <w:tcBorders>
              <w:top w:val="nil"/>
              <w:left w:val="nil"/>
              <w:bottom w:val="nil"/>
              <w:right w:val="nil"/>
            </w:tcBorders>
            <w:noWrap/>
            <w:vAlign w:val="bottom"/>
          </w:tcPr>
          <w:p w:rsidR="00F0245A" w:rsidRPr="00F0245A" w:rsidRDefault="00F0245A" w:rsidP="00F0245A">
            <w:pPr>
              <w:spacing w:after="0" w:line="240" w:lineRule="auto"/>
              <w:rPr>
                <w:rFonts w:ascii="STIX MathJax Main" w:eastAsia="Times New Roman" w:hAnsi="STIX MathJax Main" w:cs="STIX MathJax Main"/>
                <w:sz w:val="18"/>
                <w:szCs w:val="24"/>
              </w:rPr>
            </w:pPr>
            <w:r w:rsidRPr="00F0245A">
              <w:rPr>
                <w:rFonts w:ascii="STIX" w:eastAsia="Times New Roman" w:hAnsi="STIX" w:cs="STIX MathJax Main"/>
                <w:sz w:val="18"/>
                <w:szCs w:val="24"/>
              </w:rPr>
              <w:t>0.625</w:t>
            </w:r>
          </w:p>
        </w:tc>
        <w:tc>
          <w:tcPr>
            <w:tcW w:w="976" w:type="dxa"/>
            <w:tcBorders>
              <w:top w:val="nil"/>
              <w:left w:val="nil"/>
              <w:bottom w:val="nil"/>
              <w:right w:val="nil"/>
            </w:tcBorders>
            <w:noWrap/>
            <w:vAlign w:val="bottom"/>
          </w:tcPr>
          <w:p w:rsidR="00F0245A" w:rsidRPr="00F0245A" w:rsidRDefault="00F0245A" w:rsidP="00F0245A">
            <w:pPr>
              <w:spacing w:after="0" w:line="240" w:lineRule="auto"/>
              <w:rPr>
                <w:rFonts w:ascii="STIX MathJax Main" w:eastAsia="Times New Roman" w:hAnsi="STIX MathJax Main" w:cs="STIX MathJax Main"/>
                <w:sz w:val="18"/>
                <w:szCs w:val="24"/>
              </w:rPr>
            </w:pPr>
            <w:r w:rsidRPr="00F0245A">
              <w:rPr>
                <w:rFonts w:ascii="STIX" w:eastAsia="Times New Roman" w:hAnsi="STIX" w:cs="STIX MathJax Main"/>
                <w:sz w:val="18"/>
                <w:szCs w:val="24"/>
              </w:rPr>
              <w:t>0.33</w:t>
            </w:r>
          </w:p>
        </w:tc>
        <w:tc>
          <w:tcPr>
            <w:tcW w:w="976" w:type="dxa"/>
            <w:tcBorders>
              <w:top w:val="nil"/>
              <w:left w:val="nil"/>
              <w:bottom w:val="nil"/>
              <w:right w:val="nil"/>
            </w:tcBorders>
            <w:noWrap/>
            <w:vAlign w:val="bottom"/>
          </w:tcPr>
          <w:p w:rsidR="00F0245A" w:rsidRPr="00F0245A" w:rsidRDefault="00F0245A" w:rsidP="00F0245A">
            <w:pPr>
              <w:spacing w:after="0" w:line="240" w:lineRule="auto"/>
              <w:rPr>
                <w:rFonts w:ascii="STIX MathJax Main" w:eastAsia="Times New Roman" w:hAnsi="STIX MathJax Main" w:cs="STIX MathJax Main"/>
                <w:sz w:val="18"/>
                <w:szCs w:val="24"/>
              </w:rPr>
            </w:pPr>
            <w:r w:rsidRPr="00F0245A">
              <w:rPr>
                <w:rFonts w:ascii="Courier New" w:eastAsia="Times New Roman" w:hAnsi="Courier New" w:cs="STIX MathJax Main"/>
                <w:sz w:val="18"/>
                <w:szCs w:val="24"/>
              </w:rPr>
              <w:t>–</w:t>
            </w:r>
            <w:r w:rsidRPr="00F0245A">
              <w:rPr>
                <w:rFonts w:ascii="STIX" w:eastAsia="Times New Roman" w:hAnsi="STIX" w:cs="STIX MathJax Main"/>
                <w:sz w:val="18"/>
                <w:szCs w:val="24"/>
              </w:rPr>
              <w:t>4.48</w:t>
            </w:r>
          </w:p>
        </w:tc>
        <w:tc>
          <w:tcPr>
            <w:tcW w:w="976" w:type="dxa"/>
            <w:tcBorders>
              <w:top w:val="nil"/>
              <w:left w:val="nil"/>
              <w:bottom w:val="nil"/>
              <w:right w:val="nil"/>
            </w:tcBorders>
            <w:noWrap/>
            <w:vAlign w:val="bottom"/>
          </w:tcPr>
          <w:p w:rsidR="00F0245A" w:rsidRPr="00F0245A" w:rsidRDefault="00F0245A" w:rsidP="00F0245A">
            <w:pPr>
              <w:spacing w:after="0" w:line="240" w:lineRule="auto"/>
              <w:rPr>
                <w:rFonts w:ascii="STIX MathJax Main" w:eastAsia="Times New Roman" w:hAnsi="STIX MathJax Main" w:cs="STIX MathJax Main"/>
                <w:sz w:val="18"/>
                <w:szCs w:val="24"/>
              </w:rPr>
            </w:pPr>
            <w:r w:rsidRPr="00F0245A">
              <w:rPr>
                <w:rFonts w:ascii="STIX" w:eastAsia="Times New Roman" w:hAnsi="STIX" w:cs="STIX MathJax Main"/>
                <w:sz w:val="18"/>
                <w:szCs w:val="24"/>
              </w:rPr>
              <w:t>0.448</w:t>
            </w:r>
          </w:p>
        </w:tc>
      </w:tr>
      <w:tr w:rsidR="00F0245A" w:rsidRPr="00F0245A" w:rsidTr="00FF7247">
        <w:trPr>
          <w:trHeight w:val="255"/>
        </w:trPr>
        <w:tc>
          <w:tcPr>
            <w:tcW w:w="656" w:type="dxa"/>
            <w:tcBorders>
              <w:top w:val="nil"/>
              <w:left w:val="nil"/>
              <w:bottom w:val="nil"/>
              <w:right w:val="nil"/>
            </w:tcBorders>
            <w:noWrap/>
            <w:vAlign w:val="bottom"/>
          </w:tcPr>
          <w:p w:rsidR="00F0245A" w:rsidRPr="00F0245A" w:rsidRDefault="00F0245A" w:rsidP="00F0245A">
            <w:pPr>
              <w:spacing w:after="0" w:line="240" w:lineRule="auto"/>
              <w:rPr>
                <w:rFonts w:ascii="STIX MathJax Main" w:eastAsia="Times New Roman" w:hAnsi="STIX MathJax Main" w:cs="STIX MathJax Main"/>
                <w:sz w:val="18"/>
                <w:szCs w:val="24"/>
              </w:rPr>
            </w:pPr>
            <w:r w:rsidRPr="00F0245A">
              <w:rPr>
                <w:rFonts w:ascii="STIX" w:eastAsia="Times New Roman" w:hAnsi="STIX" w:cs="STIX MathJax Main"/>
                <w:sz w:val="18"/>
                <w:szCs w:val="24"/>
              </w:rPr>
              <w:t>0.75</w:t>
            </w:r>
          </w:p>
        </w:tc>
        <w:tc>
          <w:tcPr>
            <w:tcW w:w="976" w:type="dxa"/>
            <w:tcBorders>
              <w:top w:val="nil"/>
              <w:left w:val="nil"/>
              <w:bottom w:val="nil"/>
              <w:right w:val="nil"/>
            </w:tcBorders>
            <w:noWrap/>
            <w:vAlign w:val="bottom"/>
          </w:tcPr>
          <w:p w:rsidR="00F0245A" w:rsidRPr="00F0245A" w:rsidRDefault="00F0245A" w:rsidP="00F0245A">
            <w:pPr>
              <w:spacing w:after="0" w:line="240" w:lineRule="auto"/>
              <w:rPr>
                <w:rFonts w:ascii="STIX MathJax Main" w:eastAsia="Times New Roman" w:hAnsi="STIX MathJax Main" w:cs="STIX MathJax Main"/>
                <w:sz w:val="18"/>
                <w:szCs w:val="24"/>
              </w:rPr>
            </w:pPr>
            <w:r w:rsidRPr="00F0245A">
              <w:rPr>
                <w:rFonts w:ascii="STIX" w:eastAsia="Times New Roman" w:hAnsi="STIX" w:cs="STIX MathJax Main"/>
                <w:sz w:val="18"/>
                <w:szCs w:val="24"/>
              </w:rPr>
              <w:t>0.03</w:t>
            </w:r>
          </w:p>
        </w:tc>
        <w:tc>
          <w:tcPr>
            <w:tcW w:w="976" w:type="dxa"/>
            <w:tcBorders>
              <w:top w:val="nil"/>
              <w:left w:val="nil"/>
              <w:bottom w:val="nil"/>
              <w:right w:val="nil"/>
            </w:tcBorders>
            <w:noWrap/>
            <w:vAlign w:val="bottom"/>
          </w:tcPr>
          <w:p w:rsidR="00F0245A" w:rsidRPr="00F0245A" w:rsidRDefault="00F0245A" w:rsidP="00F0245A">
            <w:pPr>
              <w:spacing w:after="0" w:line="240" w:lineRule="auto"/>
              <w:rPr>
                <w:rFonts w:ascii="STIX MathJax Main" w:eastAsia="Times New Roman" w:hAnsi="STIX MathJax Main" w:cs="STIX MathJax Main"/>
                <w:sz w:val="18"/>
                <w:szCs w:val="24"/>
              </w:rPr>
            </w:pPr>
            <w:r w:rsidRPr="00F0245A">
              <w:rPr>
                <w:rFonts w:ascii="Courier New" w:eastAsia="Times New Roman" w:hAnsi="Courier New" w:cs="STIX MathJax Main"/>
                <w:sz w:val="18"/>
                <w:szCs w:val="24"/>
              </w:rPr>
              <w:t>–</w:t>
            </w:r>
            <w:r w:rsidRPr="00F0245A">
              <w:rPr>
                <w:rFonts w:ascii="STIX" w:eastAsia="Times New Roman" w:hAnsi="STIX" w:cs="STIX MathJax Main"/>
                <w:sz w:val="18"/>
                <w:szCs w:val="24"/>
              </w:rPr>
              <w:t>0.32</w:t>
            </w:r>
          </w:p>
        </w:tc>
        <w:tc>
          <w:tcPr>
            <w:tcW w:w="976" w:type="dxa"/>
            <w:tcBorders>
              <w:top w:val="nil"/>
              <w:left w:val="nil"/>
              <w:bottom w:val="nil"/>
              <w:right w:val="nil"/>
            </w:tcBorders>
            <w:noWrap/>
            <w:vAlign w:val="bottom"/>
          </w:tcPr>
          <w:p w:rsidR="00F0245A" w:rsidRPr="00F0245A" w:rsidRDefault="00F0245A" w:rsidP="00F0245A">
            <w:pPr>
              <w:spacing w:after="0" w:line="240" w:lineRule="auto"/>
              <w:rPr>
                <w:rFonts w:ascii="STIX MathJax Main" w:eastAsia="Times New Roman" w:hAnsi="STIX MathJax Main" w:cs="STIX MathJax Main"/>
                <w:sz w:val="18"/>
                <w:szCs w:val="24"/>
              </w:rPr>
            </w:pPr>
            <w:r w:rsidRPr="00F0245A">
              <w:rPr>
                <w:rFonts w:ascii="STIX" w:eastAsia="Times New Roman" w:hAnsi="STIX" w:cs="STIX MathJax Main"/>
                <w:sz w:val="18"/>
                <w:szCs w:val="24"/>
              </w:rPr>
              <w:t>0.032</w:t>
            </w:r>
          </w:p>
        </w:tc>
      </w:tr>
    </w:tbl>
    <w:p w:rsidR="00F0245A" w:rsidRPr="00F0245A" w:rsidRDefault="00F0245A" w:rsidP="00F0245A">
      <w:pPr>
        <w:spacing w:after="0" w:line="240" w:lineRule="auto"/>
        <w:rPr>
          <w:rFonts w:ascii="STIX" w:eastAsia="Times New Roman" w:hAnsi="STIX"/>
          <w:sz w:val="20"/>
          <w:szCs w:val="24"/>
        </w:rPr>
      </w:pPr>
    </w:p>
    <w:p w:rsidR="00F0245A" w:rsidRDefault="00F0245A" w:rsidP="00F0245A">
      <w:pPr>
        <w:spacing w:after="0" w:line="240" w:lineRule="auto"/>
        <w:rPr>
          <w:rFonts w:ascii="STIX" w:hAnsi="STIX" w:cs="STIX"/>
          <w:i/>
          <w:sz w:val="20"/>
          <w:szCs w:val="20"/>
        </w:rPr>
        <w:sectPr w:rsidR="00F0245A" w:rsidSect="002C1C68">
          <w:footerReference w:type="default" r:id="rId16"/>
          <w:pgSz w:w="12240" w:h="15840"/>
          <w:pgMar w:top="1440" w:right="850" w:bottom="1440" w:left="1440" w:header="720" w:footer="720" w:gutter="0"/>
          <w:cols w:space="720"/>
          <w:docGrid w:linePitch="360"/>
        </w:sectPr>
      </w:pPr>
      <w:r w:rsidRPr="00454E58">
        <w:rPr>
          <w:rFonts w:ascii="STIX" w:hAnsi="STIX" w:cs="STIX"/>
          <w:i/>
          <w:sz w:val="20"/>
          <w:szCs w:val="20"/>
        </w:rPr>
        <w:t>Solution continued on next page...</w:t>
      </w:r>
    </w:p>
    <w:p w:rsidR="00F0245A" w:rsidRPr="00F0245A" w:rsidRDefault="00F0245A" w:rsidP="00F0245A">
      <w:pPr>
        <w:spacing w:after="0" w:line="240" w:lineRule="auto"/>
        <w:rPr>
          <w:rFonts w:ascii="STIX" w:eastAsia="Times New Roman" w:hAnsi="STIX"/>
          <w:sz w:val="20"/>
          <w:szCs w:val="24"/>
        </w:rPr>
      </w:pPr>
      <w:r w:rsidRPr="00F0245A">
        <w:rPr>
          <w:rFonts w:ascii="STIX" w:eastAsia="Times New Roman" w:hAnsi="STIX"/>
          <w:sz w:val="20"/>
          <w:szCs w:val="24"/>
        </w:rPr>
        <w:t>The plots can be developed as</w:t>
      </w:r>
    </w:p>
    <w:p w:rsidR="00F0245A" w:rsidRPr="00F0245A" w:rsidRDefault="00F0245A" w:rsidP="00F0245A">
      <w:pPr>
        <w:spacing w:after="0" w:line="240" w:lineRule="auto"/>
        <w:rPr>
          <w:rFonts w:ascii="STIX" w:eastAsia="Times New Roman" w:hAnsi="STIX"/>
          <w:sz w:val="20"/>
          <w:szCs w:val="24"/>
        </w:rPr>
      </w:pPr>
    </w:p>
    <w:p w:rsidR="00F0245A" w:rsidRPr="00F0245A" w:rsidRDefault="00F0245A" w:rsidP="00F0245A">
      <w:pPr>
        <w:spacing w:after="0" w:line="240" w:lineRule="auto"/>
        <w:rPr>
          <w:rFonts w:ascii="STIX" w:eastAsia="Times New Roman" w:hAnsi="STIX"/>
          <w:sz w:val="20"/>
          <w:szCs w:val="24"/>
        </w:rPr>
      </w:pPr>
      <w:r>
        <w:rPr>
          <w:rFonts w:ascii="STIX" w:eastAsia="Times New Roman" w:hAnsi="STIX"/>
          <w:sz w:val="20"/>
          <w:szCs w:val="24"/>
        </w:rPr>
        <w:drawing>
          <wp:inline distT="0" distB="0" distL="0" distR="0">
            <wp:extent cx="3143250" cy="1333500"/>
            <wp:effectExtent l="0" t="0" r="0" b="0"/>
            <wp:docPr id="3736" name="Picture 37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36"/>
                    <pic:cNvPicPr>
                      <a:picLocks noChangeAspect="1" noChangeArrowheads="1"/>
                    </pic:cNvPicPr>
                  </pic:nvPicPr>
                  <pic:blipFill>
                    <a:blip r:embed="rId17" cstate="print"/>
                    <a:srcRect/>
                    <a:stretch>
                      <a:fillRect/>
                    </a:stretch>
                  </pic:blipFill>
                  <pic:spPr bwMode="auto">
                    <a:xfrm>
                      <a:off x="0" y="0"/>
                      <a:ext cx="3143250" cy="1333500"/>
                    </a:xfrm>
                    <a:prstGeom prst="rect">
                      <a:avLst/>
                    </a:prstGeom>
                    <a:noFill/>
                    <a:ln w="9525">
                      <a:noFill/>
                      <a:miter lim="800000"/>
                      <a:headEnd/>
                      <a:tailEnd/>
                    </a:ln>
                  </pic:spPr>
                </pic:pic>
              </a:graphicData>
            </a:graphic>
          </wp:inline>
        </w:drawing>
      </w:r>
    </w:p>
    <w:p w:rsidR="00F0245A" w:rsidRPr="00F0245A" w:rsidRDefault="00F0245A" w:rsidP="00F0245A">
      <w:pPr>
        <w:spacing w:after="0" w:line="240" w:lineRule="auto"/>
        <w:rPr>
          <w:rFonts w:ascii="STIX" w:eastAsia="Times New Roman" w:hAnsi="STIX"/>
          <w:sz w:val="20"/>
          <w:szCs w:val="24"/>
        </w:rPr>
      </w:pPr>
    </w:p>
    <w:p w:rsidR="00F0245A" w:rsidRPr="00F0245A" w:rsidRDefault="00F0245A" w:rsidP="00F0245A">
      <w:pPr>
        <w:spacing w:after="0" w:line="240" w:lineRule="auto"/>
        <w:rPr>
          <w:rFonts w:ascii="STIX" w:eastAsia="Times New Roman" w:hAnsi="STIX"/>
          <w:sz w:val="20"/>
          <w:szCs w:val="24"/>
        </w:rPr>
      </w:pPr>
      <w:r>
        <w:rPr>
          <w:rFonts w:ascii="STIX" w:eastAsia="Times New Roman" w:hAnsi="STIX"/>
          <w:sz w:val="20"/>
          <w:szCs w:val="24"/>
        </w:rPr>
        <w:drawing>
          <wp:inline distT="0" distB="0" distL="0" distR="0">
            <wp:extent cx="3133725" cy="1371600"/>
            <wp:effectExtent l="0" t="0" r="9525" b="0"/>
            <wp:docPr id="3737" name="Picture 37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37"/>
                    <pic:cNvPicPr>
                      <a:picLocks noChangeAspect="1" noChangeArrowheads="1"/>
                    </pic:cNvPicPr>
                  </pic:nvPicPr>
                  <pic:blipFill>
                    <a:blip r:embed="rId18" cstate="print"/>
                    <a:srcRect/>
                    <a:stretch>
                      <a:fillRect/>
                    </a:stretch>
                  </pic:blipFill>
                  <pic:spPr bwMode="auto">
                    <a:xfrm>
                      <a:off x="0" y="0"/>
                      <a:ext cx="3133725" cy="1371600"/>
                    </a:xfrm>
                    <a:prstGeom prst="rect">
                      <a:avLst/>
                    </a:prstGeom>
                    <a:noFill/>
                    <a:ln w="9525">
                      <a:noFill/>
                      <a:miter lim="800000"/>
                      <a:headEnd/>
                      <a:tailEnd/>
                    </a:ln>
                  </pic:spPr>
                </pic:pic>
              </a:graphicData>
            </a:graphic>
          </wp:inline>
        </w:drawing>
      </w:r>
    </w:p>
    <w:p w:rsidR="00F0245A" w:rsidRPr="00F0245A" w:rsidRDefault="00F0245A" w:rsidP="00F0245A">
      <w:pPr>
        <w:spacing w:after="0" w:line="240" w:lineRule="auto"/>
        <w:rPr>
          <w:rFonts w:ascii="STIX" w:eastAsia="Times New Roman" w:hAnsi="STIX"/>
          <w:sz w:val="20"/>
          <w:szCs w:val="24"/>
        </w:rPr>
      </w:pPr>
    </w:p>
    <w:p w:rsidR="00696EAA" w:rsidRDefault="00696EAA" w:rsidP="00F0245A">
      <w:pPr>
        <w:spacing w:after="0" w:line="240" w:lineRule="auto"/>
        <w:rPr>
          <w:rFonts w:ascii="STIX" w:eastAsia="Times New Roman" w:hAnsi="STIX"/>
          <w:sz w:val="20"/>
          <w:szCs w:val="24"/>
        </w:rPr>
      </w:pPr>
    </w:p>
    <w:sectPr w:rsidR="00696EAA" w:rsidSect="002C1C68">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5119" w:rsidRDefault="00A85119">
    <w:pPr>
      <w:pStyle w:val="Foote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BCF5C7F"/>
    <w:multiLevelType w:val="hybridMultilevel"/>
    <w:tmpl w:val="8E1673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6">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4"/>
  </w:num>
  <w:num w:numId="2">
    <w:abstractNumId w:val="6"/>
  </w:num>
  <w:num w:numId="3">
    <w:abstractNumId w:val="5"/>
  </w:num>
  <w:num w:numId="4">
    <w:abstractNumId w:val="0"/>
  </w:num>
  <w:num w:numId="5">
    <w:abstractNumId w:val="3"/>
  </w:num>
  <w:num w:numId="6">
    <w:abstractNumId w:val="2"/>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8193"/>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054D9"/>
    <w:rsid w:val="0000615F"/>
    <w:rsid w:val="00010C3C"/>
    <w:rsid w:val="00011E77"/>
    <w:rsid w:val="00013B52"/>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37DD3"/>
    <w:rsid w:val="000404B4"/>
    <w:rsid w:val="00040B1B"/>
    <w:rsid w:val="00041BE5"/>
    <w:rsid w:val="00042862"/>
    <w:rsid w:val="000431D2"/>
    <w:rsid w:val="000433E8"/>
    <w:rsid w:val="000435AE"/>
    <w:rsid w:val="00043C02"/>
    <w:rsid w:val="0004529D"/>
    <w:rsid w:val="00045306"/>
    <w:rsid w:val="00045A31"/>
    <w:rsid w:val="00046149"/>
    <w:rsid w:val="000475D3"/>
    <w:rsid w:val="00047B6F"/>
    <w:rsid w:val="00052240"/>
    <w:rsid w:val="000531DA"/>
    <w:rsid w:val="00053730"/>
    <w:rsid w:val="000553B9"/>
    <w:rsid w:val="00055A50"/>
    <w:rsid w:val="000566D4"/>
    <w:rsid w:val="00057ECA"/>
    <w:rsid w:val="000602E6"/>
    <w:rsid w:val="00061D9C"/>
    <w:rsid w:val="00062E1C"/>
    <w:rsid w:val="00063523"/>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2FBA"/>
    <w:rsid w:val="000732F7"/>
    <w:rsid w:val="0007367B"/>
    <w:rsid w:val="00073C16"/>
    <w:rsid w:val="0007568A"/>
    <w:rsid w:val="00076A6A"/>
    <w:rsid w:val="0007785C"/>
    <w:rsid w:val="00080C10"/>
    <w:rsid w:val="00080FC4"/>
    <w:rsid w:val="00082243"/>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B32"/>
    <w:rsid w:val="000A1FB6"/>
    <w:rsid w:val="000A2CBD"/>
    <w:rsid w:val="000A3AD4"/>
    <w:rsid w:val="000A503D"/>
    <w:rsid w:val="000A5576"/>
    <w:rsid w:val="000A6A7E"/>
    <w:rsid w:val="000B000B"/>
    <w:rsid w:val="000B1160"/>
    <w:rsid w:val="000B25D9"/>
    <w:rsid w:val="000B3F18"/>
    <w:rsid w:val="000B535B"/>
    <w:rsid w:val="000C2747"/>
    <w:rsid w:val="000C2ED9"/>
    <w:rsid w:val="000C327B"/>
    <w:rsid w:val="000C54A3"/>
    <w:rsid w:val="000C7B1B"/>
    <w:rsid w:val="000C7E45"/>
    <w:rsid w:val="000C7E5C"/>
    <w:rsid w:val="000D58B6"/>
    <w:rsid w:val="000D5C53"/>
    <w:rsid w:val="000D6FC2"/>
    <w:rsid w:val="000E018E"/>
    <w:rsid w:val="000E12CB"/>
    <w:rsid w:val="000E21B4"/>
    <w:rsid w:val="000E274D"/>
    <w:rsid w:val="000E3D31"/>
    <w:rsid w:val="000E46C0"/>
    <w:rsid w:val="000E5140"/>
    <w:rsid w:val="000E70A7"/>
    <w:rsid w:val="000E78A3"/>
    <w:rsid w:val="000E7AF9"/>
    <w:rsid w:val="000F0CBD"/>
    <w:rsid w:val="000F16E7"/>
    <w:rsid w:val="000F1EDF"/>
    <w:rsid w:val="000F34CD"/>
    <w:rsid w:val="000F3510"/>
    <w:rsid w:val="000F4137"/>
    <w:rsid w:val="000F57D2"/>
    <w:rsid w:val="000F6326"/>
    <w:rsid w:val="000F79BA"/>
    <w:rsid w:val="000F7FAA"/>
    <w:rsid w:val="00100245"/>
    <w:rsid w:val="00100ED8"/>
    <w:rsid w:val="001010F8"/>
    <w:rsid w:val="00101C9A"/>
    <w:rsid w:val="0010323D"/>
    <w:rsid w:val="00103674"/>
    <w:rsid w:val="00104831"/>
    <w:rsid w:val="00105CDF"/>
    <w:rsid w:val="00105F88"/>
    <w:rsid w:val="001074AC"/>
    <w:rsid w:val="00107FFB"/>
    <w:rsid w:val="001103F7"/>
    <w:rsid w:val="00111109"/>
    <w:rsid w:val="00112743"/>
    <w:rsid w:val="00112A69"/>
    <w:rsid w:val="00114D41"/>
    <w:rsid w:val="0011551A"/>
    <w:rsid w:val="00115B9B"/>
    <w:rsid w:val="00116799"/>
    <w:rsid w:val="00116968"/>
    <w:rsid w:val="00116C07"/>
    <w:rsid w:val="00117A74"/>
    <w:rsid w:val="00120194"/>
    <w:rsid w:val="00120E81"/>
    <w:rsid w:val="001220B4"/>
    <w:rsid w:val="0012305C"/>
    <w:rsid w:val="0012308D"/>
    <w:rsid w:val="00123877"/>
    <w:rsid w:val="00124543"/>
    <w:rsid w:val="00130319"/>
    <w:rsid w:val="00130D86"/>
    <w:rsid w:val="001330F6"/>
    <w:rsid w:val="001343B6"/>
    <w:rsid w:val="001349E5"/>
    <w:rsid w:val="00135141"/>
    <w:rsid w:val="00136A23"/>
    <w:rsid w:val="00136CEE"/>
    <w:rsid w:val="00136FEC"/>
    <w:rsid w:val="0013781A"/>
    <w:rsid w:val="0014034B"/>
    <w:rsid w:val="001413A4"/>
    <w:rsid w:val="00141C5D"/>
    <w:rsid w:val="0014289B"/>
    <w:rsid w:val="0014558A"/>
    <w:rsid w:val="00145FF2"/>
    <w:rsid w:val="0014619C"/>
    <w:rsid w:val="00150937"/>
    <w:rsid w:val="00151105"/>
    <w:rsid w:val="001511DC"/>
    <w:rsid w:val="0015368A"/>
    <w:rsid w:val="001539F3"/>
    <w:rsid w:val="0015485D"/>
    <w:rsid w:val="00155B12"/>
    <w:rsid w:val="00155E51"/>
    <w:rsid w:val="00161041"/>
    <w:rsid w:val="00161972"/>
    <w:rsid w:val="00162A0E"/>
    <w:rsid w:val="001642CF"/>
    <w:rsid w:val="001644D1"/>
    <w:rsid w:val="00170F9A"/>
    <w:rsid w:val="00171224"/>
    <w:rsid w:val="00172490"/>
    <w:rsid w:val="00173434"/>
    <w:rsid w:val="00174562"/>
    <w:rsid w:val="00176596"/>
    <w:rsid w:val="00176F57"/>
    <w:rsid w:val="00177A82"/>
    <w:rsid w:val="00177E2C"/>
    <w:rsid w:val="001800CB"/>
    <w:rsid w:val="001816EC"/>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565B"/>
    <w:rsid w:val="00196394"/>
    <w:rsid w:val="00197FB1"/>
    <w:rsid w:val="001A01C2"/>
    <w:rsid w:val="001A1B28"/>
    <w:rsid w:val="001A410B"/>
    <w:rsid w:val="001A46EF"/>
    <w:rsid w:val="001A50CB"/>
    <w:rsid w:val="001A5C78"/>
    <w:rsid w:val="001A6D78"/>
    <w:rsid w:val="001A6E91"/>
    <w:rsid w:val="001A7E36"/>
    <w:rsid w:val="001B2705"/>
    <w:rsid w:val="001B3252"/>
    <w:rsid w:val="001B3850"/>
    <w:rsid w:val="001B74A1"/>
    <w:rsid w:val="001C13F7"/>
    <w:rsid w:val="001C3715"/>
    <w:rsid w:val="001C40CF"/>
    <w:rsid w:val="001C5400"/>
    <w:rsid w:val="001C5C7C"/>
    <w:rsid w:val="001D0F34"/>
    <w:rsid w:val="001D222B"/>
    <w:rsid w:val="001D251E"/>
    <w:rsid w:val="001D4158"/>
    <w:rsid w:val="001D44FA"/>
    <w:rsid w:val="001D4A03"/>
    <w:rsid w:val="001D5096"/>
    <w:rsid w:val="001D7239"/>
    <w:rsid w:val="001D796E"/>
    <w:rsid w:val="001E143F"/>
    <w:rsid w:val="001E1C41"/>
    <w:rsid w:val="001E1FEB"/>
    <w:rsid w:val="001E3352"/>
    <w:rsid w:val="001E4A05"/>
    <w:rsid w:val="001E7C73"/>
    <w:rsid w:val="001F0E12"/>
    <w:rsid w:val="001F12F0"/>
    <w:rsid w:val="001F1527"/>
    <w:rsid w:val="001F2002"/>
    <w:rsid w:val="001F2BF3"/>
    <w:rsid w:val="001F384E"/>
    <w:rsid w:val="001F3D1B"/>
    <w:rsid w:val="001F400B"/>
    <w:rsid w:val="001F42BE"/>
    <w:rsid w:val="001F4F34"/>
    <w:rsid w:val="001F53A0"/>
    <w:rsid w:val="001F612D"/>
    <w:rsid w:val="001F68FB"/>
    <w:rsid w:val="001F6904"/>
    <w:rsid w:val="001F7193"/>
    <w:rsid w:val="001F7626"/>
    <w:rsid w:val="001F7DBF"/>
    <w:rsid w:val="00201819"/>
    <w:rsid w:val="0020233A"/>
    <w:rsid w:val="002048C7"/>
    <w:rsid w:val="00205AA7"/>
    <w:rsid w:val="00207640"/>
    <w:rsid w:val="002105EF"/>
    <w:rsid w:val="00210FED"/>
    <w:rsid w:val="00211348"/>
    <w:rsid w:val="00213AB7"/>
    <w:rsid w:val="002148DA"/>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31C"/>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5DBB"/>
    <w:rsid w:val="002C6A2A"/>
    <w:rsid w:val="002C7291"/>
    <w:rsid w:val="002C7990"/>
    <w:rsid w:val="002D0207"/>
    <w:rsid w:val="002D0E68"/>
    <w:rsid w:val="002D1B20"/>
    <w:rsid w:val="002D2DF2"/>
    <w:rsid w:val="002D3037"/>
    <w:rsid w:val="002D4E4A"/>
    <w:rsid w:val="002D6099"/>
    <w:rsid w:val="002D62E0"/>
    <w:rsid w:val="002D63D7"/>
    <w:rsid w:val="002D68B9"/>
    <w:rsid w:val="002E0456"/>
    <w:rsid w:val="002E2FC8"/>
    <w:rsid w:val="002E446C"/>
    <w:rsid w:val="002E4656"/>
    <w:rsid w:val="002E4954"/>
    <w:rsid w:val="002E5568"/>
    <w:rsid w:val="002E57D1"/>
    <w:rsid w:val="002E6D1B"/>
    <w:rsid w:val="002E7031"/>
    <w:rsid w:val="002E7114"/>
    <w:rsid w:val="002E7A07"/>
    <w:rsid w:val="002F046B"/>
    <w:rsid w:val="002F1646"/>
    <w:rsid w:val="002F18D5"/>
    <w:rsid w:val="002F4F4D"/>
    <w:rsid w:val="002F6355"/>
    <w:rsid w:val="002F6C98"/>
    <w:rsid w:val="002F6DC4"/>
    <w:rsid w:val="002F6FAD"/>
    <w:rsid w:val="0030394C"/>
    <w:rsid w:val="0030518F"/>
    <w:rsid w:val="00306285"/>
    <w:rsid w:val="00306E8A"/>
    <w:rsid w:val="0030768D"/>
    <w:rsid w:val="00312093"/>
    <w:rsid w:val="003123A8"/>
    <w:rsid w:val="0031335C"/>
    <w:rsid w:val="00313A43"/>
    <w:rsid w:val="00313B03"/>
    <w:rsid w:val="00316F19"/>
    <w:rsid w:val="00322CF7"/>
    <w:rsid w:val="00322EAA"/>
    <w:rsid w:val="00322FEC"/>
    <w:rsid w:val="003238F0"/>
    <w:rsid w:val="00323B9A"/>
    <w:rsid w:val="00325C1B"/>
    <w:rsid w:val="003300D9"/>
    <w:rsid w:val="00333324"/>
    <w:rsid w:val="00333500"/>
    <w:rsid w:val="003347F0"/>
    <w:rsid w:val="0033528F"/>
    <w:rsid w:val="00336459"/>
    <w:rsid w:val="00336F5A"/>
    <w:rsid w:val="00341749"/>
    <w:rsid w:val="00342AD1"/>
    <w:rsid w:val="0034501E"/>
    <w:rsid w:val="00347122"/>
    <w:rsid w:val="00347156"/>
    <w:rsid w:val="003502A6"/>
    <w:rsid w:val="003503B2"/>
    <w:rsid w:val="00351654"/>
    <w:rsid w:val="00351821"/>
    <w:rsid w:val="003537E6"/>
    <w:rsid w:val="00353F5F"/>
    <w:rsid w:val="00353FF9"/>
    <w:rsid w:val="003554F9"/>
    <w:rsid w:val="003607AE"/>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099"/>
    <w:rsid w:val="00391143"/>
    <w:rsid w:val="00392008"/>
    <w:rsid w:val="00392792"/>
    <w:rsid w:val="003934C3"/>
    <w:rsid w:val="0039485F"/>
    <w:rsid w:val="003955C4"/>
    <w:rsid w:val="003A3BC6"/>
    <w:rsid w:val="003A4002"/>
    <w:rsid w:val="003A4EFC"/>
    <w:rsid w:val="003A537D"/>
    <w:rsid w:val="003B094A"/>
    <w:rsid w:val="003B0EAA"/>
    <w:rsid w:val="003B1F13"/>
    <w:rsid w:val="003B1F5B"/>
    <w:rsid w:val="003B1FAD"/>
    <w:rsid w:val="003B28F8"/>
    <w:rsid w:val="003B291E"/>
    <w:rsid w:val="003B295D"/>
    <w:rsid w:val="003B2E83"/>
    <w:rsid w:val="003B321E"/>
    <w:rsid w:val="003B3CF4"/>
    <w:rsid w:val="003B3DA3"/>
    <w:rsid w:val="003B5162"/>
    <w:rsid w:val="003B6E04"/>
    <w:rsid w:val="003C3502"/>
    <w:rsid w:val="003C532E"/>
    <w:rsid w:val="003D017F"/>
    <w:rsid w:val="003D0C93"/>
    <w:rsid w:val="003D0C9A"/>
    <w:rsid w:val="003D0E6D"/>
    <w:rsid w:val="003D17B0"/>
    <w:rsid w:val="003D1B95"/>
    <w:rsid w:val="003D5406"/>
    <w:rsid w:val="003D6420"/>
    <w:rsid w:val="003D6DA3"/>
    <w:rsid w:val="003E1212"/>
    <w:rsid w:val="003E2726"/>
    <w:rsid w:val="003E2CD2"/>
    <w:rsid w:val="003E4CAF"/>
    <w:rsid w:val="003E5B80"/>
    <w:rsid w:val="003E6BCD"/>
    <w:rsid w:val="003E7975"/>
    <w:rsid w:val="003F4755"/>
    <w:rsid w:val="003F6AB9"/>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27CDD"/>
    <w:rsid w:val="004313C5"/>
    <w:rsid w:val="0043193D"/>
    <w:rsid w:val="004319A3"/>
    <w:rsid w:val="00431C2C"/>
    <w:rsid w:val="00433A5B"/>
    <w:rsid w:val="00435728"/>
    <w:rsid w:val="00435E52"/>
    <w:rsid w:val="00436A21"/>
    <w:rsid w:val="0043724F"/>
    <w:rsid w:val="00437DD4"/>
    <w:rsid w:val="0044191A"/>
    <w:rsid w:val="004422E8"/>
    <w:rsid w:val="00445940"/>
    <w:rsid w:val="00446673"/>
    <w:rsid w:val="00447F7C"/>
    <w:rsid w:val="00450F92"/>
    <w:rsid w:val="00453433"/>
    <w:rsid w:val="00453C57"/>
    <w:rsid w:val="00454FAA"/>
    <w:rsid w:val="004557DB"/>
    <w:rsid w:val="00457CE4"/>
    <w:rsid w:val="00462C93"/>
    <w:rsid w:val="004636A5"/>
    <w:rsid w:val="0046378A"/>
    <w:rsid w:val="00463A3C"/>
    <w:rsid w:val="00464665"/>
    <w:rsid w:val="00464ACB"/>
    <w:rsid w:val="004655D5"/>
    <w:rsid w:val="00465E6E"/>
    <w:rsid w:val="00467180"/>
    <w:rsid w:val="00467309"/>
    <w:rsid w:val="00467731"/>
    <w:rsid w:val="00467D40"/>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1A78"/>
    <w:rsid w:val="00492779"/>
    <w:rsid w:val="00492AD8"/>
    <w:rsid w:val="00493ED3"/>
    <w:rsid w:val="00495140"/>
    <w:rsid w:val="00495B24"/>
    <w:rsid w:val="00497FFC"/>
    <w:rsid w:val="004A0699"/>
    <w:rsid w:val="004A06CC"/>
    <w:rsid w:val="004A1CEB"/>
    <w:rsid w:val="004A2012"/>
    <w:rsid w:val="004A245C"/>
    <w:rsid w:val="004A24A9"/>
    <w:rsid w:val="004A2A32"/>
    <w:rsid w:val="004A2CAD"/>
    <w:rsid w:val="004A2DB2"/>
    <w:rsid w:val="004A5039"/>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9A2"/>
    <w:rsid w:val="004F3AD9"/>
    <w:rsid w:val="004F4677"/>
    <w:rsid w:val="004F54E2"/>
    <w:rsid w:val="004F5CFB"/>
    <w:rsid w:val="0050390B"/>
    <w:rsid w:val="00504039"/>
    <w:rsid w:val="0050599C"/>
    <w:rsid w:val="00505E97"/>
    <w:rsid w:val="00506DBB"/>
    <w:rsid w:val="005070E1"/>
    <w:rsid w:val="0051072F"/>
    <w:rsid w:val="00510730"/>
    <w:rsid w:val="005108C4"/>
    <w:rsid w:val="00512201"/>
    <w:rsid w:val="00512741"/>
    <w:rsid w:val="00512B6C"/>
    <w:rsid w:val="005134FF"/>
    <w:rsid w:val="00513BE9"/>
    <w:rsid w:val="005142B8"/>
    <w:rsid w:val="00515056"/>
    <w:rsid w:val="00515E58"/>
    <w:rsid w:val="00515EC4"/>
    <w:rsid w:val="00515ED0"/>
    <w:rsid w:val="00522BE7"/>
    <w:rsid w:val="00524AB8"/>
    <w:rsid w:val="00524AC0"/>
    <w:rsid w:val="00525105"/>
    <w:rsid w:val="00525CAD"/>
    <w:rsid w:val="0052611F"/>
    <w:rsid w:val="00527B7C"/>
    <w:rsid w:val="0053116C"/>
    <w:rsid w:val="005315BE"/>
    <w:rsid w:val="005337C2"/>
    <w:rsid w:val="00533B98"/>
    <w:rsid w:val="00533C2B"/>
    <w:rsid w:val="00534518"/>
    <w:rsid w:val="00534D7E"/>
    <w:rsid w:val="00534DDF"/>
    <w:rsid w:val="00536358"/>
    <w:rsid w:val="0053674C"/>
    <w:rsid w:val="00536ABA"/>
    <w:rsid w:val="005375C4"/>
    <w:rsid w:val="00537632"/>
    <w:rsid w:val="00540762"/>
    <w:rsid w:val="0054103F"/>
    <w:rsid w:val="00542477"/>
    <w:rsid w:val="00545E98"/>
    <w:rsid w:val="005462AD"/>
    <w:rsid w:val="00546507"/>
    <w:rsid w:val="00546BE5"/>
    <w:rsid w:val="005512A6"/>
    <w:rsid w:val="00551A9A"/>
    <w:rsid w:val="005527D7"/>
    <w:rsid w:val="005530AD"/>
    <w:rsid w:val="00554F02"/>
    <w:rsid w:val="00555966"/>
    <w:rsid w:val="00556994"/>
    <w:rsid w:val="00556FD7"/>
    <w:rsid w:val="005573DB"/>
    <w:rsid w:val="0055748E"/>
    <w:rsid w:val="00557CF8"/>
    <w:rsid w:val="0056078D"/>
    <w:rsid w:val="00560FAC"/>
    <w:rsid w:val="00561D51"/>
    <w:rsid w:val="005630E6"/>
    <w:rsid w:val="00565920"/>
    <w:rsid w:val="005665B9"/>
    <w:rsid w:val="005665E3"/>
    <w:rsid w:val="00570694"/>
    <w:rsid w:val="005716CF"/>
    <w:rsid w:val="005719BA"/>
    <w:rsid w:val="005724C8"/>
    <w:rsid w:val="00573093"/>
    <w:rsid w:val="00573DE8"/>
    <w:rsid w:val="005748CB"/>
    <w:rsid w:val="005767D7"/>
    <w:rsid w:val="0058209F"/>
    <w:rsid w:val="00582392"/>
    <w:rsid w:val="005825E6"/>
    <w:rsid w:val="00582A4D"/>
    <w:rsid w:val="0058307C"/>
    <w:rsid w:val="00583AA5"/>
    <w:rsid w:val="00583FF2"/>
    <w:rsid w:val="0058411C"/>
    <w:rsid w:val="0058591B"/>
    <w:rsid w:val="00586671"/>
    <w:rsid w:val="0059041D"/>
    <w:rsid w:val="00590608"/>
    <w:rsid w:val="005908DD"/>
    <w:rsid w:val="00590B64"/>
    <w:rsid w:val="00591B37"/>
    <w:rsid w:val="00591B6B"/>
    <w:rsid w:val="00591D72"/>
    <w:rsid w:val="00592935"/>
    <w:rsid w:val="00592F5E"/>
    <w:rsid w:val="00594CEF"/>
    <w:rsid w:val="005950FD"/>
    <w:rsid w:val="005951D9"/>
    <w:rsid w:val="00596EE5"/>
    <w:rsid w:val="005971C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0E9B"/>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346FE"/>
    <w:rsid w:val="00637EEF"/>
    <w:rsid w:val="006405DE"/>
    <w:rsid w:val="00640BC0"/>
    <w:rsid w:val="0064118F"/>
    <w:rsid w:val="00642B4A"/>
    <w:rsid w:val="006452AA"/>
    <w:rsid w:val="00645DD7"/>
    <w:rsid w:val="0064624F"/>
    <w:rsid w:val="006474E5"/>
    <w:rsid w:val="006475DB"/>
    <w:rsid w:val="00650219"/>
    <w:rsid w:val="00653767"/>
    <w:rsid w:val="00655353"/>
    <w:rsid w:val="006565A2"/>
    <w:rsid w:val="00661C40"/>
    <w:rsid w:val="006631E8"/>
    <w:rsid w:val="006657BA"/>
    <w:rsid w:val="00665B03"/>
    <w:rsid w:val="0067000A"/>
    <w:rsid w:val="006722E1"/>
    <w:rsid w:val="00673FE6"/>
    <w:rsid w:val="006754C5"/>
    <w:rsid w:val="006769EC"/>
    <w:rsid w:val="00677A15"/>
    <w:rsid w:val="00677BFD"/>
    <w:rsid w:val="0068025E"/>
    <w:rsid w:val="0068237B"/>
    <w:rsid w:val="00684B63"/>
    <w:rsid w:val="00685E1D"/>
    <w:rsid w:val="006860C3"/>
    <w:rsid w:val="00686649"/>
    <w:rsid w:val="00690CEF"/>
    <w:rsid w:val="00690F52"/>
    <w:rsid w:val="00692EDF"/>
    <w:rsid w:val="006930A8"/>
    <w:rsid w:val="00693DD8"/>
    <w:rsid w:val="00694B57"/>
    <w:rsid w:val="00694C40"/>
    <w:rsid w:val="0069577E"/>
    <w:rsid w:val="00696EAA"/>
    <w:rsid w:val="00697C29"/>
    <w:rsid w:val="006A04FF"/>
    <w:rsid w:val="006A1255"/>
    <w:rsid w:val="006A28F6"/>
    <w:rsid w:val="006A391D"/>
    <w:rsid w:val="006A3CC3"/>
    <w:rsid w:val="006A585C"/>
    <w:rsid w:val="006B0807"/>
    <w:rsid w:val="006B0CB2"/>
    <w:rsid w:val="006B0D0B"/>
    <w:rsid w:val="006B4A21"/>
    <w:rsid w:val="006B4F2B"/>
    <w:rsid w:val="006B584B"/>
    <w:rsid w:val="006B5D29"/>
    <w:rsid w:val="006B6F65"/>
    <w:rsid w:val="006C0DDB"/>
    <w:rsid w:val="006C424E"/>
    <w:rsid w:val="006C4E3B"/>
    <w:rsid w:val="006D1A78"/>
    <w:rsid w:val="006D32B1"/>
    <w:rsid w:val="006D36D6"/>
    <w:rsid w:val="006D52D5"/>
    <w:rsid w:val="006D585C"/>
    <w:rsid w:val="006D5B9D"/>
    <w:rsid w:val="006D6B5A"/>
    <w:rsid w:val="006E11F2"/>
    <w:rsid w:val="006E2A48"/>
    <w:rsid w:val="006E4074"/>
    <w:rsid w:val="006E5543"/>
    <w:rsid w:val="006E562A"/>
    <w:rsid w:val="006E6650"/>
    <w:rsid w:val="006E6EC6"/>
    <w:rsid w:val="006E6FB4"/>
    <w:rsid w:val="006E752B"/>
    <w:rsid w:val="006E7CF4"/>
    <w:rsid w:val="006F2093"/>
    <w:rsid w:val="006F24C1"/>
    <w:rsid w:val="006F40ED"/>
    <w:rsid w:val="006F47C4"/>
    <w:rsid w:val="006F591F"/>
    <w:rsid w:val="006F6694"/>
    <w:rsid w:val="006F6E7E"/>
    <w:rsid w:val="007009C5"/>
    <w:rsid w:val="00701023"/>
    <w:rsid w:val="00701293"/>
    <w:rsid w:val="00701361"/>
    <w:rsid w:val="00701AA9"/>
    <w:rsid w:val="00706187"/>
    <w:rsid w:val="0070786E"/>
    <w:rsid w:val="0070788B"/>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5DDB"/>
    <w:rsid w:val="00746D52"/>
    <w:rsid w:val="0074703B"/>
    <w:rsid w:val="00747942"/>
    <w:rsid w:val="007511F4"/>
    <w:rsid w:val="0075155E"/>
    <w:rsid w:val="007528EC"/>
    <w:rsid w:val="0075395A"/>
    <w:rsid w:val="00755F0C"/>
    <w:rsid w:val="0075672D"/>
    <w:rsid w:val="00756E91"/>
    <w:rsid w:val="00757065"/>
    <w:rsid w:val="007574BE"/>
    <w:rsid w:val="0075752C"/>
    <w:rsid w:val="00757833"/>
    <w:rsid w:val="00760F67"/>
    <w:rsid w:val="0076170A"/>
    <w:rsid w:val="007619A0"/>
    <w:rsid w:val="007641DC"/>
    <w:rsid w:val="0076433D"/>
    <w:rsid w:val="00764969"/>
    <w:rsid w:val="00764B8B"/>
    <w:rsid w:val="00766607"/>
    <w:rsid w:val="00770E94"/>
    <w:rsid w:val="00771802"/>
    <w:rsid w:val="007740C5"/>
    <w:rsid w:val="007744F7"/>
    <w:rsid w:val="007751C5"/>
    <w:rsid w:val="00775D3F"/>
    <w:rsid w:val="00776499"/>
    <w:rsid w:val="0077684A"/>
    <w:rsid w:val="007804A4"/>
    <w:rsid w:val="00782876"/>
    <w:rsid w:val="0078358A"/>
    <w:rsid w:val="00783DB2"/>
    <w:rsid w:val="007845EE"/>
    <w:rsid w:val="00784A6B"/>
    <w:rsid w:val="00784D4D"/>
    <w:rsid w:val="00785E70"/>
    <w:rsid w:val="00786A50"/>
    <w:rsid w:val="00786C77"/>
    <w:rsid w:val="00786D6C"/>
    <w:rsid w:val="007874FE"/>
    <w:rsid w:val="00787A8A"/>
    <w:rsid w:val="00791010"/>
    <w:rsid w:val="00792633"/>
    <w:rsid w:val="00792E38"/>
    <w:rsid w:val="007951D1"/>
    <w:rsid w:val="00796C08"/>
    <w:rsid w:val="007A0504"/>
    <w:rsid w:val="007A0DB9"/>
    <w:rsid w:val="007A0EA0"/>
    <w:rsid w:val="007A2151"/>
    <w:rsid w:val="007A3341"/>
    <w:rsid w:val="007A3985"/>
    <w:rsid w:val="007A3E6D"/>
    <w:rsid w:val="007A48CC"/>
    <w:rsid w:val="007A4EC1"/>
    <w:rsid w:val="007A5AB6"/>
    <w:rsid w:val="007A5FB2"/>
    <w:rsid w:val="007A67CE"/>
    <w:rsid w:val="007B23F9"/>
    <w:rsid w:val="007B3293"/>
    <w:rsid w:val="007B51B6"/>
    <w:rsid w:val="007B5671"/>
    <w:rsid w:val="007B5AD5"/>
    <w:rsid w:val="007B66D8"/>
    <w:rsid w:val="007B69CD"/>
    <w:rsid w:val="007B6BDA"/>
    <w:rsid w:val="007B75B1"/>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8A"/>
    <w:rsid w:val="007D65FC"/>
    <w:rsid w:val="007D7F5E"/>
    <w:rsid w:val="007E01CE"/>
    <w:rsid w:val="007E40CC"/>
    <w:rsid w:val="007E47F3"/>
    <w:rsid w:val="007E4832"/>
    <w:rsid w:val="007E62E7"/>
    <w:rsid w:val="007E793E"/>
    <w:rsid w:val="007E796A"/>
    <w:rsid w:val="007F1616"/>
    <w:rsid w:val="007F1C89"/>
    <w:rsid w:val="007F3F78"/>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CB8"/>
    <w:rsid w:val="00816F56"/>
    <w:rsid w:val="00817EFC"/>
    <w:rsid w:val="00821A33"/>
    <w:rsid w:val="00823BEE"/>
    <w:rsid w:val="008244C0"/>
    <w:rsid w:val="00825D33"/>
    <w:rsid w:val="008266B3"/>
    <w:rsid w:val="008279F9"/>
    <w:rsid w:val="00830646"/>
    <w:rsid w:val="008308FB"/>
    <w:rsid w:val="00830BA6"/>
    <w:rsid w:val="00832A8E"/>
    <w:rsid w:val="00833B55"/>
    <w:rsid w:val="0083582D"/>
    <w:rsid w:val="00835CC3"/>
    <w:rsid w:val="008375AB"/>
    <w:rsid w:val="0083794A"/>
    <w:rsid w:val="00837C48"/>
    <w:rsid w:val="00840BCC"/>
    <w:rsid w:val="0084297B"/>
    <w:rsid w:val="00843DEF"/>
    <w:rsid w:val="008440C4"/>
    <w:rsid w:val="00846CC1"/>
    <w:rsid w:val="008516DE"/>
    <w:rsid w:val="00851AD7"/>
    <w:rsid w:val="00852AEF"/>
    <w:rsid w:val="00854383"/>
    <w:rsid w:val="008543D0"/>
    <w:rsid w:val="008557F3"/>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36F8"/>
    <w:rsid w:val="008755FE"/>
    <w:rsid w:val="00876105"/>
    <w:rsid w:val="00876691"/>
    <w:rsid w:val="00880F40"/>
    <w:rsid w:val="00882AFD"/>
    <w:rsid w:val="00882D42"/>
    <w:rsid w:val="00885927"/>
    <w:rsid w:val="008860B4"/>
    <w:rsid w:val="0088722C"/>
    <w:rsid w:val="008910FE"/>
    <w:rsid w:val="0089157F"/>
    <w:rsid w:val="00892DF1"/>
    <w:rsid w:val="008932E0"/>
    <w:rsid w:val="008942D9"/>
    <w:rsid w:val="00895476"/>
    <w:rsid w:val="00895936"/>
    <w:rsid w:val="008971F4"/>
    <w:rsid w:val="008A09B9"/>
    <w:rsid w:val="008A0CFC"/>
    <w:rsid w:val="008A0FE5"/>
    <w:rsid w:val="008A2F76"/>
    <w:rsid w:val="008A3465"/>
    <w:rsid w:val="008A3B32"/>
    <w:rsid w:val="008A3BD7"/>
    <w:rsid w:val="008A4048"/>
    <w:rsid w:val="008A58B3"/>
    <w:rsid w:val="008A5D49"/>
    <w:rsid w:val="008A626B"/>
    <w:rsid w:val="008A6F30"/>
    <w:rsid w:val="008A7B89"/>
    <w:rsid w:val="008B00E0"/>
    <w:rsid w:val="008B2101"/>
    <w:rsid w:val="008B2C8B"/>
    <w:rsid w:val="008B4C27"/>
    <w:rsid w:val="008B50E2"/>
    <w:rsid w:val="008C3FBA"/>
    <w:rsid w:val="008C4E2B"/>
    <w:rsid w:val="008C4F8E"/>
    <w:rsid w:val="008C558B"/>
    <w:rsid w:val="008C613B"/>
    <w:rsid w:val="008C63E0"/>
    <w:rsid w:val="008C65C4"/>
    <w:rsid w:val="008C661F"/>
    <w:rsid w:val="008C6E7F"/>
    <w:rsid w:val="008D06FD"/>
    <w:rsid w:val="008D086A"/>
    <w:rsid w:val="008D11C3"/>
    <w:rsid w:val="008D154D"/>
    <w:rsid w:val="008D17D0"/>
    <w:rsid w:val="008D2583"/>
    <w:rsid w:val="008D2AB5"/>
    <w:rsid w:val="008D2E00"/>
    <w:rsid w:val="008D2F29"/>
    <w:rsid w:val="008D7930"/>
    <w:rsid w:val="008E03B3"/>
    <w:rsid w:val="008E06B3"/>
    <w:rsid w:val="008E15C8"/>
    <w:rsid w:val="008E3FD7"/>
    <w:rsid w:val="008E4543"/>
    <w:rsid w:val="008E486A"/>
    <w:rsid w:val="008E49A1"/>
    <w:rsid w:val="008F1DC4"/>
    <w:rsid w:val="008F6889"/>
    <w:rsid w:val="008F6BFC"/>
    <w:rsid w:val="008F76CF"/>
    <w:rsid w:val="008F7930"/>
    <w:rsid w:val="009002EF"/>
    <w:rsid w:val="0090048D"/>
    <w:rsid w:val="00900C13"/>
    <w:rsid w:val="00900C49"/>
    <w:rsid w:val="0090396F"/>
    <w:rsid w:val="00903F51"/>
    <w:rsid w:val="009044C8"/>
    <w:rsid w:val="009051D6"/>
    <w:rsid w:val="009054C9"/>
    <w:rsid w:val="009055B0"/>
    <w:rsid w:val="00906A9B"/>
    <w:rsid w:val="00912527"/>
    <w:rsid w:val="00913D08"/>
    <w:rsid w:val="0091586B"/>
    <w:rsid w:val="00916432"/>
    <w:rsid w:val="00916465"/>
    <w:rsid w:val="00917872"/>
    <w:rsid w:val="00921DDC"/>
    <w:rsid w:val="009234EE"/>
    <w:rsid w:val="00925485"/>
    <w:rsid w:val="0092585A"/>
    <w:rsid w:val="0093029E"/>
    <w:rsid w:val="009304F7"/>
    <w:rsid w:val="00930A65"/>
    <w:rsid w:val="009312CC"/>
    <w:rsid w:val="00931A79"/>
    <w:rsid w:val="00932E15"/>
    <w:rsid w:val="00937CD8"/>
    <w:rsid w:val="009409CC"/>
    <w:rsid w:val="009420F4"/>
    <w:rsid w:val="0094259F"/>
    <w:rsid w:val="009431CB"/>
    <w:rsid w:val="00943BDE"/>
    <w:rsid w:val="0094414A"/>
    <w:rsid w:val="009445BD"/>
    <w:rsid w:val="00944A2E"/>
    <w:rsid w:val="00944AEB"/>
    <w:rsid w:val="00945834"/>
    <w:rsid w:val="009473CE"/>
    <w:rsid w:val="009514F7"/>
    <w:rsid w:val="009516B9"/>
    <w:rsid w:val="00953B33"/>
    <w:rsid w:val="00954BBA"/>
    <w:rsid w:val="00954C74"/>
    <w:rsid w:val="00955934"/>
    <w:rsid w:val="00955C90"/>
    <w:rsid w:val="00955CD7"/>
    <w:rsid w:val="00955D5D"/>
    <w:rsid w:val="00960279"/>
    <w:rsid w:val="00962160"/>
    <w:rsid w:val="00963B8E"/>
    <w:rsid w:val="009653E4"/>
    <w:rsid w:val="00967977"/>
    <w:rsid w:val="00967B09"/>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54B8"/>
    <w:rsid w:val="0098670C"/>
    <w:rsid w:val="00987C28"/>
    <w:rsid w:val="00987E79"/>
    <w:rsid w:val="00990B0A"/>
    <w:rsid w:val="00991366"/>
    <w:rsid w:val="00993E91"/>
    <w:rsid w:val="00993EC8"/>
    <w:rsid w:val="009965B5"/>
    <w:rsid w:val="00996740"/>
    <w:rsid w:val="009A0D32"/>
    <w:rsid w:val="009A103B"/>
    <w:rsid w:val="009A3FB4"/>
    <w:rsid w:val="009A4342"/>
    <w:rsid w:val="009A4724"/>
    <w:rsid w:val="009A4E1A"/>
    <w:rsid w:val="009A7DBB"/>
    <w:rsid w:val="009B0E10"/>
    <w:rsid w:val="009B1225"/>
    <w:rsid w:val="009B189A"/>
    <w:rsid w:val="009B4968"/>
    <w:rsid w:val="009B521F"/>
    <w:rsid w:val="009B6983"/>
    <w:rsid w:val="009B73F6"/>
    <w:rsid w:val="009B7AE4"/>
    <w:rsid w:val="009C0D3D"/>
    <w:rsid w:val="009C1580"/>
    <w:rsid w:val="009C2763"/>
    <w:rsid w:val="009C3D96"/>
    <w:rsid w:val="009C4918"/>
    <w:rsid w:val="009C495A"/>
    <w:rsid w:val="009C4E27"/>
    <w:rsid w:val="009C5F77"/>
    <w:rsid w:val="009C6D69"/>
    <w:rsid w:val="009C734F"/>
    <w:rsid w:val="009D1220"/>
    <w:rsid w:val="009D149D"/>
    <w:rsid w:val="009D1AED"/>
    <w:rsid w:val="009D2E07"/>
    <w:rsid w:val="009D4584"/>
    <w:rsid w:val="009D58E7"/>
    <w:rsid w:val="009E0287"/>
    <w:rsid w:val="009E05D7"/>
    <w:rsid w:val="009E0DA4"/>
    <w:rsid w:val="009E138E"/>
    <w:rsid w:val="009E1E47"/>
    <w:rsid w:val="009E2B92"/>
    <w:rsid w:val="009E4484"/>
    <w:rsid w:val="009E771E"/>
    <w:rsid w:val="009E7A9A"/>
    <w:rsid w:val="009F032F"/>
    <w:rsid w:val="009F0690"/>
    <w:rsid w:val="009F5BAD"/>
    <w:rsid w:val="009F66FF"/>
    <w:rsid w:val="009F6F74"/>
    <w:rsid w:val="009F7ADC"/>
    <w:rsid w:val="00A00178"/>
    <w:rsid w:val="00A005A9"/>
    <w:rsid w:val="00A02455"/>
    <w:rsid w:val="00A02AF4"/>
    <w:rsid w:val="00A03F77"/>
    <w:rsid w:val="00A04334"/>
    <w:rsid w:val="00A050A1"/>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6EC6"/>
    <w:rsid w:val="00A570EF"/>
    <w:rsid w:val="00A612EA"/>
    <w:rsid w:val="00A626CB"/>
    <w:rsid w:val="00A62CA5"/>
    <w:rsid w:val="00A633FB"/>
    <w:rsid w:val="00A640EA"/>
    <w:rsid w:val="00A6582A"/>
    <w:rsid w:val="00A65C07"/>
    <w:rsid w:val="00A67B43"/>
    <w:rsid w:val="00A70172"/>
    <w:rsid w:val="00A70BB1"/>
    <w:rsid w:val="00A71218"/>
    <w:rsid w:val="00A7256C"/>
    <w:rsid w:val="00A7325E"/>
    <w:rsid w:val="00A73352"/>
    <w:rsid w:val="00A73C88"/>
    <w:rsid w:val="00A73FA7"/>
    <w:rsid w:val="00A7612D"/>
    <w:rsid w:val="00A81796"/>
    <w:rsid w:val="00A82E2D"/>
    <w:rsid w:val="00A8362C"/>
    <w:rsid w:val="00A83926"/>
    <w:rsid w:val="00A83CE9"/>
    <w:rsid w:val="00A8505D"/>
    <w:rsid w:val="00A85119"/>
    <w:rsid w:val="00A85A45"/>
    <w:rsid w:val="00A85BB6"/>
    <w:rsid w:val="00A85BF5"/>
    <w:rsid w:val="00A8742C"/>
    <w:rsid w:val="00A907F0"/>
    <w:rsid w:val="00A90895"/>
    <w:rsid w:val="00A90DEE"/>
    <w:rsid w:val="00A91297"/>
    <w:rsid w:val="00A9133B"/>
    <w:rsid w:val="00A91397"/>
    <w:rsid w:val="00A92730"/>
    <w:rsid w:val="00A93F80"/>
    <w:rsid w:val="00A94104"/>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B6C27"/>
    <w:rsid w:val="00AC09D1"/>
    <w:rsid w:val="00AC107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3FC6"/>
    <w:rsid w:val="00AF4B8D"/>
    <w:rsid w:val="00AF6166"/>
    <w:rsid w:val="00AF6315"/>
    <w:rsid w:val="00AF701A"/>
    <w:rsid w:val="00B00E9E"/>
    <w:rsid w:val="00B01E02"/>
    <w:rsid w:val="00B0200C"/>
    <w:rsid w:val="00B02E49"/>
    <w:rsid w:val="00B03A22"/>
    <w:rsid w:val="00B05C32"/>
    <w:rsid w:val="00B0629F"/>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006C"/>
    <w:rsid w:val="00B21218"/>
    <w:rsid w:val="00B219DA"/>
    <w:rsid w:val="00B229B5"/>
    <w:rsid w:val="00B22EBA"/>
    <w:rsid w:val="00B2391A"/>
    <w:rsid w:val="00B23E34"/>
    <w:rsid w:val="00B25740"/>
    <w:rsid w:val="00B26233"/>
    <w:rsid w:val="00B274BB"/>
    <w:rsid w:val="00B30FBC"/>
    <w:rsid w:val="00B315C0"/>
    <w:rsid w:val="00B332C7"/>
    <w:rsid w:val="00B33713"/>
    <w:rsid w:val="00B34D5A"/>
    <w:rsid w:val="00B35AE7"/>
    <w:rsid w:val="00B374B7"/>
    <w:rsid w:val="00B37BCF"/>
    <w:rsid w:val="00B37DCA"/>
    <w:rsid w:val="00B405E1"/>
    <w:rsid w:val="00B40A05"/>
    <w:rsid w:val="00B41890"/>
    <w:rsid w:val="00B41F41"/>
    <w:rsid w:val="00B41FEE"/>
    <w:rsid w:val="00B42289"/>
    <w:rsid w:val="00B43199"/>
    <w:rsid w:val="00B44161"/>
    <w:rsid w:val="00B44DC6"/>
    <w:rsid w:val="00B45C6F"/>
    <w:rsid w:val="00B50745"/>
    <w:rsid w:val="00B512F1"/>
    <w:rsid w:val="00B5203E"/>
    <w:rsid w:val="00B5272A"/>
    <w:rsid w:val="00B532CD"/>
    <w:rsid w:val="00B53889"/>
    <w:rsid w:val="00B5489F"/>
    <w:rsid w:val="00B55EBC"/>
    <w:rsid w:val="00B57DCF"/>
    <w:rsid w:val="00B602D2"/>
    <w:rsid w:val="00B603A7"/>
    <w:rsid w:val="00B60523"/>
    <w:rsid w:val="00B6311A"/>
    <w:rsid w:val="00B654F8"/>
    <w:rsid w:val="00B662B8"/>
    <w:rsid w:val="00B66B19"/>
    <w:rsid w:val="00B66FDD"/>
    <w:rsid w:val="00B67CE1"/>
    <w:rsid w:val="00B7322B"/>
    <w:rsid w:val="00B748B3"/>
    <w:rsid w:val="00B74E59"/>
    <w:rsid w:val="00B753CA"/>
    <w:rsid w:val="00B76487"/>
    <w:rsid w:val="00B76C73"/>
    <w:rsid w:val="00B76FA6"/>
    <w:rsid w:val="00B772EA"/>
    <w:rsid w:val="00B77A95"/>
    <w:rsid w:val="00B8146B"/>
    <w:rsid w:val="00B81637"/>
    <w:rsid w:val="00B84C8C"/>
    <w:rsid w:val="00B858FD"/>
    <w:rsid w:val="00B86143"/>
    <w:rsid w:val="00B86488"/>
    <w:rsid w:val="00B910CE"/>
    <w:rsid w:val="00B914A3"/>
    <w:rsid w:val="00B92BA8"/>
    <w:rsid w:val="00B94829"/>
    <w:rsid w:val="00BA0ABC"/>
    <w:rsid w:val="00BA11DD"/>
    <w:rsid w:val="00BA1221"/>
    <w:rsid w:val="00BA1E91"/>
    <w:rsid w:val="00BA1F5E"/>
    <w:rsid w:val="00BA2EA3"/>
    <w:rsid w:val="00BA3FDA"/>
    <w:rsid w:val="00BA4462"/>
    <w:rsid w:val="00BA4564"/>
    <w:rsid w:val="00BA4E8F"/>
    <w:rsid w:val="00BA63D3"/>
    <w:rsid w:val="00BA7592"/>
    <w:rsid w:val="00BA76D2"/>
    <w:rsid w:val="00BA789D"/>
    <w:rsid w:val="00BA7C47"/>
    <w:rsid w:val="00BB0CB6"/>
    <w:rsid w:val="00BB6769"/>
    <w:rsid w:val="00BB7752"/>
    <w:rsid w:val="00BC0028"/>
    <w:rsid w:val="00BC029E"/>
    <w:rsid w:val="00BC1EBF"/>
    <w:rsid w:val="00BC1F73"/>
    <w:rsid w:val="00BC2B7B"/>
    <w:rsid w:val="00BC41B1"/>
    <w:rsid w:val="00BC4E68"/>
    <w:rsid w:val="00BD09BD"/>
    <w:rsid w:val="00BD2455"/>
    <w:rsid w:val="00BD31FD"/>
    <w:rsid w:val="00BD369F"/>
    <w:rsid w:val="00BD3B64"/>
    <w:rsid w:val="00BD4529"/>
    <w:rsid w:val="00BD6B81"/>
    <w:rsid w:val="00BE008F"/>
    <w:rsid w:val="00BE13A8"/>
    <w:rsid w:val="00BE1762"/>
    <w:rsid w:val="00BE2228"/>
    <w:rsid w:val="00BE32CB"/>
    <w:rsid w:val="00BE53F3"/>
    <w:rsid w:val="00BE6070"/>
    <w:rsid w:val="00BE65C5"/>
    <w:rsid w:val="00BE7D56"/>
    <w:rsid w:val="00BF05C4"/>
    <w:rsid w:val="00BF43E6"/>
    <w:rsid w:val="00BF4C71"/>
    <w:rsid w:val="00BF532D"/>
    <w:rsid w:val="00BF5782"/>
    <w:rsid w:val="00BF7FCA"/>
    <w:rsid w:val="00C001AC"/>
    <w:rsid w:val="00C01A2F"/>
    <w:rsid w:val="00C03A87"/>
    <w:rsid w:val="00C03BE5"/>
    <w:rsid w:val="00C04FAF"/>
    <w:rsid w:val="00C05EA4"/>
    <w:rsid w:val="00C05F33"/>
    <w:rsid w:val="00C06AD3"/>
    <w:rsid w:val="00C07950"/>
    <w:rsid w:val="00C11A2C"/>
    <w:rsid w:val="00C12661"/>
    <w:rsid w:val="00C14B67"/>
    <w:rsid w:val="00C16A55"/>
    <w:rsid w:val="00C172CF"/>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5B3B"/>
    <w:rsid w:val="00C36E0D"/>
    <w:rsid w:val="00C36FAE"/>
    <w:rsid w:val="00C40DC4"/>
    <w:rsid w:val="00C42394"/>
    <w:rsid w:val="00C46AED"/>
    <w:rsid w:val="00C50379"/>
    <w:rsid w:val="00C506F9"/>
    <w:rsid w:val="00C5077B"/>
    <w:rsid w:val="00C51A53"/>
    <w:rsid w:val="00C5243A"/>
    <w:rsid w:val="00C52776"/>
    <w:rsid w:val="00C53133"/>
    <w:rsid w:val="00C53D07"/>
    <w:rsid w:val="00C545C1"/>
    <w:rsid w:val="00C55FE9"/>
    <w:rsid w:val="00C611CC"/>
    <w:rsid w:val="00C6199E"/>
    <w:rsid w:val="00C61AB9"/>
    <w:rsid w:val="00C61E77"/>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797"/>
    <w:rsid w:val="00C84F6C"/>
    <w:rsid w:val="00C906BC"/>
    <w:rsid w:val="00C90F86"/>
    <w:rsid w:val="00C916F4"/>
    <w:rsid w:val="00C92526"/>
    <w:rsid w:val="00C9296A"/>
    <w:rsid w:val="00C93431"/>
    <w:rsid w:val="00C94AF4"/>
    <w:rsid w:val="00C9724E"/>
    <w:rsid w:val="00C97451"/>
    <w:rsid w:val="00C975BD"/>
    <w:rsid w:val="00CA01CF"/>
    <w:rsid w:val="00CA288B"/>
    <w:rsid w:val="00CA2E1F"/>
    <w:rsid w:val="00CA34BF"/>
    <w:rsid w:val="00CA4B33"/>
    <w:rsid w:val="00CA5123"/>
    <w:rsid w:val="00CA5F33"/>
    <w:rsid w:val="00CA666E"/>
    <w:rsid w:val="00CA6733"/>
    <w:rsid w:val="00CA68BB"/>
    <w:rsid w:val="00CA7ABE"/>
    <w:rsid w:val="00CB14CB"/>
    <w:rsid w:val="00CB16D3"/>
    <w:rsid w:val="00CB2DEB"/>
    <w:rsid w:val="00CB31E9"/>
    <w:rsid w:val="00CB3869"/>
    <w:rsid w:val="00CB3A2D"/>
    <w:rsid w:val="00CC22DD"/>
    <w:rsid w:val="00CC2AD4"/>
    <w:rsid w:val="00CC2F1E"/>
    <w:rsid w:val="00CC38BF"/>
    <w:rsid w:val="00CC3FBD"/>
    <w:rsid w:val="00CC4583"/>
    <w:rsid w:val="00CC45AF"/>
    <w:rsid w:val="00CC560C"/>
    <w:rsid w:val="00CC74B4"/>
    <w:rsid w:val="00CC78DA"/>
    <w:rsid w:val="00CD060F"/>
    <w:rsid w:val="00CD1107"/>
    <w:rsid w:val="00CD27B4"/>
    <w:rsid w:val="00CD3A77"/>
    <w:rsid w:val="00CD3E7C"/>
    <w:rsid w:val="00CD53D6"/>
    <w:rsid w:val="00CD59A8"/>
    <w:rsid w:val="00CD64BA"/>
    <w:rsid w:val="00CD6EBC"/>
    <w:rsid w:val="00CD6F1A"/>
    <w:rsid w:val="00CE048E"/>
    <w:rsid w:val="00CE0FC7"/>
    <w:rsid w:val="00CE1907"/>
    <w:rsid w:val="00CE1BAE"/>
    <w:rsid w:val="00CE395F"/>
    <w:rsid w:val="00CE4F43"/>
    <w:rsid w:val="00CE6645"/>
    <w:rsid w:val="00CF098D"/>
    <w:rsid w:val="00CF09A5"/>
    <w:rsid w:val="00CF0A2D"/>
    <w:rsid w:val="00CF0D3A"/>
    <w:rsid w:val="00CF1151"/>
    <w:rsid w:val="00CF1EF9"/>
    <w:rsid w:val="00CF1F10"/>
    <w:rsid w:val="00CF23F9"/>
    <w:rsid w:val="00CF3AA2"/>
    <w:rsid w:val="00CF48BD"/>
    <w:rsid w:val="00CF59A6"/>
    <w:rsid w:val="00CF5C7B"/>
    <w:rsid w:val="00CF6B47"/>
    <w:rsid w:val="00D00DC1"/>
    <w:rsid w:val="00D01004"/>
    <w:rsid w:val="00D02770"/>
    <w:rsid w:val="00D02A6E"/>
    <w:rsid w:val="00D02D30"/>
    <w:rsid w:val="00D03528"/>
    <w:rsid w:val="00D041A9"/>
    <w:rsid w:val="00D05CEC"/>
    <w:rsid w:val="00D05DC4"/>
    <w:rsid w:val="00D0622F"/>
    <w:rsid w:val="00D06914"/>
    <w:rsid w:val="00D06F52"/>
    <w:rsid w:val="00D07E32"/>
    <w:rsid w:val="00D107B0"/>
    <w:rsid w:val="00D14FFB"/>
    <w:rsid w:val="00D1591C"/>
    <w:rsid w:val="00D16F12"/>
    <w:rsid w:val="00D173E3"/>
    <w:rsid w:val="00D1746F"/>
    <w:rsid w:val="00D17C18"/>
    <w:rsid w:val="00D2156E"/>
    <w:rsid w:val="00D21FC5"/>
    <w:rsid w:val="00D2241D"/>
    <w:rsid w:val="00D243DC"/>
    <w:rsid w:val="00D24424"/>
    <w:rsid w:val="00D26162"/>
    <w:rsid w:val="00D26352"/>
    <w:rsid w:val="00D315E6"/>
    <w:rsid w:val="00D34B69"/>
    <w:rsid w:val="00D36126"/>
    <w:rsid w:val="00D369E4"/>
    <w:rsid w:val="00D405FA"/>
    <w:rsid w:val="00D40B46"/>
    <w:rsid w:val="00D41C33"/>
    <w:rsid w:val="00D42139"/>
    <w:rsid w:val="00D454F1"/>
    <w:rsid w:val="00D463B0"/>
    <w:rsid w:val="00D47A22"/>
    <w:rsid w:val="00D47F61"/>
    <w:rsid w:val="00D47FD0"/>
    <w:rsid w:val="00D52D72"/>
    <w:rsid w:val="00D53422"/>
    <w:rsid w:val="00D543A2"/>
    <w:rsid w:val="00D563A0"/>
    <w:rsid w:val="00D57D24"/>
    <w:rsid w:val="00D57FDB"/>
    <w:rsid w:val="00D60AE5"/>
    <w:rsid w:val="00D61BA5"/>
    <w:rsid w:val="00D61BB9"/>
    <w:rsid w:val="00D65781"/>
    <w:rsid w:val="00D6668B"/>
    <w:rsid w:val="00D667CF"/>
    <w:rsid w:val="00D711BE"/>
    <w:rsid w:val="00D721B1"/>
    <w:rsid w:val="00D72738"/>
    <w:rsid w:val="00D73F8E"/>
    <w:rsid w:val="00D74D1B"/>
    <w:rsid w:val="00D76816"/>
    <w:rsid w:val="00D7750E"/>
    <w:rsid w:val="00D81275"/>
    <w:rsid w:val="00D83423"/>
    <w:rsid w:val="00D84BA8"/>
    <w:rsid w:val="00D856B2"/>
    <w:rsid w:val="00D85A56"/>
    <w:rsid w:val="00D86505"/>
    <w:rsid w:val="00D90597"/>
    <w:rsid w:val="00D90718"/>
    <w:rsid w:val="00D90B8A"/>
    <w:rsid w:val="00D91E43"/>
    <w:rsid w:val="00D93048"/>
    <w:rsid w:val="00D9306E"/>
    <w:rsid w:val="00D9359C"/>
    <w:rsid w:val="00D9377C"/>
    <w:rsid w:val="00D95029"/>
    <w:rsid w:val="00D95953"/>
    <w:rsid w:val="00D96C5E"/>
    <w:rsid w:val="00DA0250"/>
    <w:rsid w:val="00DA02B3"/>
    <w:rsid w:val="00DA1DF9"/>
    <w:rsid w:val="00DA3F9E"/>
    <w:rsid w:val="00DA4B59"/>
    <w:rsid w:val="00DA5246"/>
    <w:rsid w:val="00DA5281"/>
    <w:rsid w:val="00DA7225"/>
    <w:rsid w:val="00DA76C0"/>
    <w:rsid w:val="00DB112F"/>
    <w:rsid w:val="00DB2A3E"/>
    <w:rsid w:val="00DB373F"/>
    <w:rsid w:val="00DB3E55"/>
    <w:rsid w:val="00DB4637"/>
    <w:rsid w:val="00DB4893"/>
    <w:rsid w:val="00DB55C8"/>
    <w:rsid w:val="00DB56BF"/>
    <w:rsid w:val="00DB72CE"/>
    <w:rsid w:val="00DC0862"/>
    <w:rsid w:val="00DC19D3"/>
    <w:rsid w:val="00DC333D"/>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494"/>
    <w:rsid w:val="00E04601"/>
    <w:rsid w:val="00E0513C"/>
    <w:rsid w:val="00E07E2D"/>
    <w:rsid w:val="00E10839"/>
    <w:rsid w:val="00E113EE"/>
    <w:rsid w:val="00E1146B"/>
    <w:rsid w:val="00E11A58"/>
    <w:rsid w:val="00E12B9E"/>
    <w:rsid w:val="00E15737"/>
    <w:rsid w:val="00E15A22"/>
    <w:rsid w:val="00E160FB"/>
    <w:rsid w:val="00E171A5"/>
    <w:rsid w:val="00E202B7"/>
    <w:rsid w:val="00E20420"/>
    <w:rsid w:val="00E22B79"/>
    <w:rsid w:val="00E235E9"/>
    <w:rsid w:val="00E237D5"/>
    <w:rsid w:val="00E2395F"/>
    <w:rsid w:val="00E23ED8"/>
    <w:rsid w:val="00E2613D"/>
    <w:rsid w:val="00E27681"/>
    <w:rsid w:val="00E30911"/>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02D"/>
    <w:rsid w:val="00E45ADA"/>
    <w:rsid w:val="00E475E0"/>
    <w:rsid w:val="00E50474"/>
    <w:rsid w:val="00E51A6F"/>
    <w:rsid w:val="00E52660"/>
    <w:rsid w:val="00E52A97"/>
    <w:rsid w:val="00E52FE3"/>
    <w:rsid w:val="00E534F5"/>
    <w:rsid w:val="00E54998"/>
    <w:rsid w:val="00E54BEC"/>
    <w:rsid w:val="00E56533"/>
    <w:rsid w:val="00E571B1"/>
    <w:rsid w:val="00E57BBB"/>
    <w:rsid w:val="00E6120D"/>
    <w:rsid w:val="00E619CF"/>
    <w:rsid w:val="00E62A0F"/>
    <w:rsid w:val="00E64428"/>
    <w:rsid w:val="00E662FD"/>
    <w:rsid w:val="00E66529"/>
    <w:rsid w:val="00E67590"/>
    <w:rsid w:val="00E675B3"/>
    <w:rsid w:val="00E70AEB"/>
    <w:rsid w:val="00E72D78"/>
    <w:rsid w:val="00E73457"/>
    <w:rsid w:val="00E76EFF"/>
    <w:rsid w:val="00E76FAA"/>
    <w:rsid w:val="00E77BF9"/>
    <w:rsid w:val="00E8038F"/>
    <w:rsid w:val="00E803D2"/>
    <w:rsid w:val="00E83668"/>
    <w:rsid w:val="00E867D7"/>
    <w:rsid w:val="00E877A2"/>
    <w:rsid w:val="00E903FB"/>
    <w:rsid w:val="00E90431"/>
    <w:rsid w:val="00E90ABE"/>
    <w:rsid w:val="00E91A1C"/>
    <w:rsid w:val="00E9216F"/>
    <w:rsid w:val="00E9406E"/>
    <w:rsid w:val="00E94902"/>
    <w:rsid w:val="00E9710D"/>
    <w:rsid w:val="00EA0CED"/>
    <w:rsid w:val="00EA2002"/>
    <w:rsid w:val="00EA23F6"/>
    <w:rsid w:val="00EA2590"/>
    <w:rsid w:val="00EA4615"/>
    <w:rsid w:val="00EA4B2C"/>
    <w:rsid w:val="00EA6015"/>
    <w:rsid w:val="00EA74B5"/>
    <w:rsid w:val="00EB0CA4"/>
    <w:rsid w:val="00EB3C0A"/>
    <w:rsid w:val="00EB65F9"/>
    <w:rsid w:val="00EB6F89"/>
    <w:rsid w:val="00EB726A"/>
    <w:rsid w:val="00EC017B"/>
    <w:rsid w:val="00EC04F8"/>
    <w:rsid w:val="00EC08FB"/>
    <w:rsid w:val="00EC1100"/>
    <w:rsid w:val="00EC1AE3"/>
    <w:rsid w:val="00EC1FB1"/>
    <w:rsid w:val="00EC4355"/>
    <w:rsid w:val="00EC5856"/>
    <w:rsid w:val="00EC5E91"/>
    <w:rsid w:val="00EC5E9C"/>
    <w:rsid w:val="00EC7153"/>
    <w:rsid w:val="00EC7D30"/>
    <w:rsid w:val="00ED0321"/>
    <w:rsid w:val="00ED21D1"/>
    <w:rsid w:val="00ED276C"/>
    <w:rsid w:val="00ED27BC"/>
    <w:rsid w:val="00ED38D3"/>
    <w:rsid w:val="00ED4F40"/>
    <w:rsid w:val="00ED79D1"/>
    <w:rsid w:val="00ED7C61"/>
    <w:rsid w:val="00EE05AB"/>
    <w:rsid w:val="00EE0750"/>
    <w:rsid w:val="00EE0C0C"/>
    <w:rsid w:val="00EE4715"/>
    <w:rsid w:val="00EE4C1A"/>
    <w:rsid w:val="00EE5554"/>
    <w:rsid w:val="00EE5E78"/>
    <w:rsid w:val="00EE7788"/>
    <w:rsid w:val="00EF1A7E"/>
    <w:rsid w:val="00EF4310"/>
    <w:rsid w:val="00EF43B9"/>
    <w:rsid w:val="00EF54F7"/>
    <w:rsid w:val="00EF5D9D"/>
    <w:rsid w:val="00F008F8"/>
    <w:rsid w:val="00F01094"/>
    <w:rsid w:val="00F020CF"/>
    <w:rsid w:val="00F0245A"/>
    <w:rsid w:val="00F028A9"/>
    <w:rsid w:val="00F0424C"/>
    <w:rsid w:val="00F067A7"/>
    <w:rsid w:val="00F07395"/>
    <w:rsid w:val="00F07597"/>
    <w:rsid w:val="00F11816"/>
    <w:rsid w:val="00F12B6E"/>
    <w:rsid w:val="00F16114"/>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BEF"/>
    <w:rsid w:val="00F41EFC"/>
    <w:rsid w:val="00F42138"/>
    <w:rsid w:val="00F42BB0"/>
    <w:rsid w:val="00F4303C"/>
    <w:rsid w:val="00F43F1B"/>
    <w:rsid w:val="00F44CBD"/>
    <w:rsid w:val="00F46E31"/>
    <w:rsid w:val="00F5118A"/>
    <w:rsid w:val="00F51888"/>
    <w:rsid w:val="00F525C4"/>
    <w:rsid w:val="00F5367A"/>
    <w:rsid w:val="00F5377F"/>
    <w:rsid w:val="00F53C69"/>
    <w:rsid w:val="00F5553E"/>
    <w:rsid w:val="00F55E71"/>
    <w:rsid w:val="00F5681B"/>
    <w:rsid w:val="00F56AF3"/>
    <w:rsid w:val="00F56B72"/>
    <w:rsid w:val="00F56DFC"/>
    <w:rsid w:val="00F60D20"/>
    <w:rsid w:val="00F622A2"/>
    <w:rsid w:val="00F63092"/>
    <w:rsid w:val="00F63792"/>
    <w:rsid w:val="00F655D9"/>
    <w:rsid w:val="00F655FD"/>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1E23"/>
    <w:rsid w:val="00F83596"/>
    <w:rsid w:val="00F839A7"/>
    <w:rsid w:val="00F83D1F"/>
    <w:rsid w:val="00F84F58"/>
    <w:rsid w:val="00F858D4"/>
    <w:rsid w:val="00F86322"/>
    <w:rsid w:val="00F875E2"/>
    <w:rsid w:val="00F900F5"/>
    <w:rsid w:val="00F9050A"/>
    <w:rsid w:val="00F9200E"/>
    <w:rsid w:val="00F921D4"/>
    <w:rsid w:val="00F922F6"/>
    <w:rsid w:val="00F92DB1"/>
    <w:rsid w:val="00F93657"/>
    <w:rsid w:val="00F942E2"/>
    <w:rsid w:val="00F9437F"/>
    <w:rsid w:val="00F9510E"/>
    <w:rsid w:val="00F95504"/>
    <w:rsid w:val="00F957CE"/>
    <w:rsid w:val="00F96E3E"/>
    <w:rsid w:val="00F975B3"/>
    <w:rsid w:val="00F97D0A"/>
    <w:rsid w:val="00FA0E57"/>
    <w:rsid w:val="00FA138B"/>
    <w:rsid w:val="00FA1629"/>
    <w:rsid w:val="00FA1EE2"/>
    <w:rsid w:val="00FA2B60"/>
    <w:rsid w:val="00FA373F"/>
    <w:rsid w:val="00FA5621"/>
    <w:rsid w:val="00FA6AE7"/>
    <w:rsid w:val="00FA7AD3"/>
    <w:rsid w:val="00FB1BD5"/>
    <w:rsid w:val="00FB211C"/>
    <w:rsid w:val="00FB2F92"/>
    <w:rsid w:val="00FB368B"/>
    <w:rsid w:val="00FB38A5"/>
    <w:rsid w:val="00FB444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D127A"/>
    <w:rsid w:val="00FD1C80"/>
    <w:rsid w:val="00FD1E46"/>
    <w:rsid w:val="00FD2ED4"/>
    <w:rsid w:val="00FD3928"/>
    <w:rsid w:val="00FD4A32"/>
    <w:rsid w:val="00FD7A74"/>
    <w:rsid w:val="00FE0298"/>
    <w:rsid w:val="00FE2D57"/>
    <w:rsid w:val="00FE70E2"/>
    <w:rsid w:val="00FE7538"/>
    <w:rsid w:val="00FF05F7"/>
    <w:rsid w:val="00FF1137"/>
    <w:rsid w:val="00FF2B34"/>
    <w:rsid w:val="00FF2BCE"/>
    <w:rsid w:val="00FF36FE"/>
    <w:rsid w:val="00FF661B"/>
    <w:rsid w:val="00FF664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image" Target="media/image5.wmf"/><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FBCB27-ED72-404C-ABBE-3DDF341CD1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136</Words>
  <Characters>776</Characters>
  <Application>Microsoft Office Word</Application>
  <DocSecurity>0</DocSecurity>
  <Lines>6</Lines>
  <Paragraphs>1</Paragraphs>
  <ScaleCrop>false</ScaleCrop>
  <Company/>
  <LinksUpToDate>false</LinksUpToDate>
  <CharactersWithSpaces>911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2017-03-31T19:23:00Z</dcterms:created>
  <dcterms:modified xsi:type="dcterms:W3CDTF">2017-03-31T19:23:00Z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