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AC4560" w:rsidRDefault="00512B6C" w:rsidP="00AC4560">
      <w:pPr>
        <w:pStyle w:val="Default"/>
        <w:ind w:right="-450"/>
        <w:rPr>
          <w:b/>
        </w:rPr>
      </w:pPr>
      <w:r w:rsidRPr="00AC4560">
        <w:rPr>
          <w:b/>
        </w:rPr>
        <w:t xml:space="preserve">Problem </w:t>
      </w:r>
      <w:r w:rsidR="00677803" w:rsidRPr="00AC4560">
        <w:rPr>
          <w:b/>
        </w:rPr>
        <w:t>2</w:t>
      </w:r>
      <w:r w:rsidR="00430451" w:rsidRPr="00AC4560">
        <w:rPr>
          <w:b/>
        </w:rPr>
        <w:t>2.1</w:t>
      </w:r>
      <w:r w:rsidR="00AC4560" w:rsidRPr="00AC4560">
        <w:rPr>
          <w:b/>
        </w:rPr>
        <w:t>9</w:t>
      </w:r>
    </w:p>
    <w:p w:rsidR="00AC4560" w:rsidRPr="00AC4560" w:rsidRDefault="00AC4560" w:rsidP="00AC4560">
      <w:pPr>
        <w:autoSpaceDE w:val="0"/>
        <w:autoSpaceDN w:val="0"/>
        <w:adjustRightInd w:val="0"/>
        <w:spacing w:after="0" w:line="240" w:lineRule="auto"/>
        <w:rPr>
          <w:rFonts w:ascii="STIX" w:hAnsi="STIX" w:cs="STIX"/>
          <w:color w:val="000000"/>
          <w:sz w:val="24"/>
          <w:szCs w:val="24"/>
        </w:rPr>
      </w:pPr>
    </w:p>
    <w:p w:rsidR="00AC4560" w:rsidRPr="00AC4560" w:rsidRDefault="00AC4560" w:rsidP="00AC4560">
      <w:pPr>
        <w:autoSpaceDE w:val="0"/>
        <w:autoSpaceDN w:val="0"/>
        <w:adjustRightInd w:val="0"/>
        <w:spacing w:after="0" w:line="180" w:lineRule="atLeast"/>
        <w:rPr>
          <w:rFonts w:ascii="STIX" w:hAnsi="STIX" w:cs="STIX"/>
          <w:color w:val="221E1F"/>
          <w:sz w:val="24"/>
          <w:szCs w:val="18"/>
        </w:rPr>
      </w:pPr>
      <w:r w:rsidRPr="00AC4560">
        <w:rPr>
          <w:rFonts w:ascii="STIX" w:hAnsi="STIX" w:cs="STIX"/>
          <w:color w:val="221E1F"/>
          <w:sz w:val="24"/>
          <w:szCs w:val="18"/>
        </w:rPr>
        <w:t xml:space="preserve">A nonisothermal batch reactor can be described by the following equations: </w:t>
      </w:r>
    </w:p>
    <w:p w:rsidR="00AC4560" w:rsidRDefault="00AC4560" w:rsidP="00AC4560">
      <w:pPr>
        <w:autoSpaceDE w:val="0"/>
        <w:autoSpaceDN w:val="0"/>
        <w:adjustRightInd w:val="0"/>
        <w:spacing w:after="0" w:line="240" w:lineRule="auto"/>
        <w:rPr>
          <w:rFonts w:ascii="STIX" w:hAnsi="STIX" w:cs="STIX"/>
          <w:color w:val="221E1F"/>
          <w:sz w:val="24"/>
          <w:szCs w:val="18"/>
        </w:rPr>
      </w:pPr>
    </w:p>
    <w:p w:rsidR="00AC4560" w:rsidRDefault="00AC4560" w:rsidP="00AC4560">
      <w:pPr>
        <w:autoSpaceDE w:val="0"/>
        <w:autoSpaceDN w:val="0"/>
        <w:adjustRightInd w:val="0"/>
        <w:spacing w:after="0" w:line="240" w:lineRule="auto"/>
        <w:jc w:val="center"/>
        <w:rPr>
          <w:rFonts w:ascii="STIX" w:hAnsi="STIX" w:cs="STIX"/>
          <w:color w:val="221E1F"/>
          <w:sz w:val="24"/>
          <w:szCs w:val="18"/>
        </w:rPr>
      </w:pPr>
      <w:r w:rsidRPr="00AC4560">
        <w:rPr>
          <w:rFonts w:ascii="STIX" w:hAnsi="STIX" w:cs="STIX"/>
          <w:color w:val="221E1F"/>
          <w:position w:val="-74"/>
          <w:sz w:val="24"/>
          <w:szCs w:val="18"/>
        </w:rPr>
        <w:object w:dxaOrig="4000"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33" type="#_x0000_t75" style="width:200.25pt;height:80.25pt" o:ole="">
            <v:imagedata r:id="rId7" o:title=""/>
          </v:shape>
          <o:OLEObject Type="Embed" ProgID="Equation.DSMT4" ShapeID="_x0000_i1833" DrawAspect="Content" ObjectID="_1551526851" r:id="rId8"/>
        </w:object>
      </w:r>
      <w:r>
        <w:rPr>
          <w:rFonts w:ascii="STIX" w:hAnsi="STIX" w:cs="STIX"/>
          <w:color w:val="221E1F"/>
          <w:sz w:val="24"/>
          <w:szCs w:val="18"/>
        </w:rPr>
        <w:t xml:space="preserve"> </w:t>
      </w:r>
    </w:p>
    <w:p w:rsidR="00AC4560" w:rsidRDefault="00AC4560" w:rsidP="00AC4560">
      <w:pPr>
        <w:autoSpaceDE w:val="0"/>
        <w:autoSpaceDN w:val="0"/>
        <w:adjustRightInd w:val="0"/>
        <w:spacing w:after="0" w:line="240" w:lineRule="auto"/>
        <w:rPr>
          <w:rFonts w:ascii="STIX" w:hAnsi="STIX" w:cs="STIX"/>
          <w:color w:val="221E1F"/>
          <w:sz w:val="24"/>
          <w:szCs w:val="18"/>
        </w:rPr>
      </w:pPr>
    </w:p>
    <w:p w:rsidR="004E1B11" w:rsidRPr="00AC4560" w:rsidRDefault="00AC4560" w:rsidP="00AC4560">
      <w:pPr>
        <w:autoSpaceDE w:val="0"/>
        <w:autoSpaceDN w:val="0"/>
        <w:adjustRightInd w:val="0"/>
        <w:spacing w:after="0" w:line="240" w:lineRule="auto"/>
        <w:rPr>
          <w:rFonts w:ascii="STIX" w:hAnsi="STIX" w:cs="STIX"/>
          <w:sz w:val="24"/>
        </w:rPr>
      </w:pPr>
      <w:r w:rsidRPr="00AC4560">
        <w:rPr>
          <w:rFonts w:ascii="STIX" w:hAnsi="STIX" w:cs="STIX"/>
          <w:color w:val="221E1F"/>
          <w:sz w:val="24"/>
          <w:szCs w:val="18"/>
        </w:rPr>
        <w:t xml:space="preserve">where </w:t>
      </w:r>
      <w:r w:rsidRPr="00AC4560">
        <w:rPr>
          <w:rFonts w:ascii="STIX" w:hAnsi="STIX" w:cs="STIX"/>
          <w:i/>
          <w:iCs/>
          <w:color w:val="221E1F"/>
          <w:sz w:val="24"/>
          <w:szCs w:val="18"/>
        </w:rPr>
        <w:t xml:space="preserve">C </w:t>
      </w:r>
      <w:r w:rsidRPr="00AC4560">
        <w:rPr>
          <w:rFonts w:ascii="STIX" w:hAnsi="STIX" w:cs="STIX"/>
          <w:color w:val="221E1F"/>
          <w:sz w:val="24"/>
          <w:szCs w:val="18"/>
        </w:rPr>
        <w:t xml:space="preserve">is the concentration of the reactant and </w:t>
      </w:r>
      <w:r w:rsidRPr="00AC4560">
        <w:rPr>
          <w:rFonts w:ascii="STIX" w:hAnsi="STIX" w:cs="STIX"/>
          <w:i/>
          <w:iCs/>
          <w:color w:val="221E1F"/>
          <w:sz w:val="24"/>
          <w:szCs w:val="18"/>
        </w:rPr>
        <w:t xml:space="preserve">T </w:t>
      </w:r>
      <w:r w:rsidRPr="00AC4560">
        <w:rPr>
          <w:rFonts w:ascii="STIX" w:hAnsi="STIX" w:cs="STIX"/>
          <w:color w:val="221E1F"/>
          <w:sz w:val="24"/>
          <w:szCs w:val="18"/>
        </w:rPr>
        <w:t>is the tem</w:t>
      </w:r>
      <w:r w:rsidRPr="00AC4560">
        <w:rPr>
          <w:rFonts w:ascii="STIX" w:hAnsi="STIX" w:cs="STIX"/>
          <w:color w:val="221E1F"/>
          <w:sz w:val="24"/>
          <w:szCs w:val="18"/>
        </w:rPr>
        <w:softHyphen/>
        <w:t xml:space="preserve">perature of the reactor. Initially, the reactor is at 15 °C and has a concentration of reactant </w:t>
      </w:r>
      <w:r w:rsidRPr="00AC4560">
        <w:rPr>
          <w:rFonts w:ascii="STIX" w:hAnsi="STIX" w:cs="STIX"/>
          <w:i/>
          <w:iCs/>
          <w:color w:val="221E1F"/>
          <w:sz w:val="24"/>
          <w:szCs w:val="18"/>
        </w:rPr>
        <w:t xml:space="preserve">C </w:t>
      </w:r>
      <w:r w:rsidRPr="00AC4560">
        <w:rPr>
          <w:rFonts w:ascii="STIX" w:hAnsi="STIX" w:cs="STIX"/>
          <w:color w:val="221E1F"/>
          <w:sz w:val="24"/>
          <w:szCs w:val="18"/>
        </w:rPr>
        <w:t xml:space="preserve">of 1.0 gmol/L. Find the concentration and temperature of the reactor as a function of time. </w:t>
      </w:r>
    </w:p>
    <w:sectPr w:rsidR="004E1B11" w:rsidRPr="00AC4560"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Words>
  <Characters>320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2017-03-20T20:40:00Z</dcterms:created>
  <dcterms:modified xsi:type="dcterms:W3CDTF">2017-03-20T20:40:00Z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