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2B0238" w:rsidRDefault="00512B6C" w:rsidP="002B0238">
      <w:pPr>
        <w:pStyle w:val="Default"/>
        <w:ind w:right="-450"/>
        <w:rPr>
          <w:b/>
        </w:rPr>
      </w:pPr>
      <w:r w:rsidRPr="002B0238">
        <w:rPr>
          <w:b/>
        </w:rPr>
        <w:t xml:space="preserve">Problem </w:t>
      </w:r>
      <w:r w:rsidR="00677803" w:rsidRPr="002B0238">
        <w:rPr>
          <w:b/>
        </w:rPr>
        <w:t>2</w:t>
      </w:r>
      <w:r w:rsidR="002B0238" w:rsidRPr="002B0238">
        <w:rPr>
          <w:b/>
        </w:rPr>
        <w:t>3.2</w:t>
      </w:r>
    </w:p>
    <w:p w:rsidR="002B0238" w:rsidRPr="002B0238" w:rsidRDefault="002B0238" w:rsidP="002B0238">
      <w:pPr>
        <w:autoSpaceDE w:val="0"/>
        <w:autoSpaceDN w:val="0"/>
        <w:adjustRightInd w:val="0"/>
        <w:spacing w:after="0" w:line="240" w:lineRule="auto"/>
        <w:rPr>
          <w:rFonts w:ascii="STIX" w:hAnsi="STIX" w:cs="STIX"/>
          <w:color w:val="000000"/>
          <w:sz w:val="24"/>
          <w:szCs w:val="24"/>
        </w:rPr>
      </w:pPr>
    </w:p>
    <w:p w:rsidR="002B0238" w:rsidRDefault="002B0238" w:rsidP="002B0238">
      <w:pPr>
        <w:autoSpaceDE w:val="0"/>
        <w:autoSpaceDN w:val="0"/>
        <w:adjustRightInd w:val="0"/>
        <w:spacing w:after="0" w:line="180" w:lineRule="atLeast"/>
        <w:rPr>
          <w:rFonts w:ascii="STIX" w:hAnsi="STIX" w:cs="STIX"/>
          <w:color w:val="221E1F"/>
          <w:sz w:val="24"/>
          <w:szCs w:val="18"/>
        </w:rPr>
      </w:pPr>
      <w:r w:rsidRPr="002B0238">
        <w:rPr>
          <w:rFonts w:ascii="STIX" w:hAnsi="STIX" w:cs="STIX"/>
          <w:color w:val="221E1F"/>
          <w:sz w:val="24"/>
          <w:szCs w:val="18"/>
        </w:rPr>
        <w:t xml:space="preserve">The following ODEs have been proposed as a model of an epidemic: </w:t>
      </w:r>
    </w:p>
    <w:p w:rsidR="002B0238" w:rsidRPr="002B0238" w:rsidRDefault="002B0238" w:rsidP="002B0238">
      <w:pPr>
        <w:autoSpaceDE w:val="0"/>
        <w:autoSpaceDN w:val="0"/>
        <w:adjustRightInd w:val="0"/>
        <w:spacing w:after="0" w:line="180" w:lineRule="atLeast"/>
        <w:rPr>
          <w:rFonts w:ascii="STIX" w:hAnsi="STIX" w:cs="STIX"/>
          <w:color w:val="221E1F"/>
          <w:sz w:val="24"/>
          <w:szCs w:val="18"/>
        </w:rPr>
      </w:pPr>
    </w:p>
    <w:p w:rsidR="002B0238" w:rsidRDefault="002B0238" w:rsidP="002B0238">
      <w:pPr>
        <w:autoSpaceDE w:val="0"/>
        <w:autoSpaceDN w:val="0"/>
        <w:adjustRightInd w:val="0"/>
        <w:spacing w:after="0" w:line="180" w:lineRule="atLeast"/>
        <w:jc w:val="center"/>
        <w:rPr>
          <w:rFonts w:ascii="STIX" w:hAnsi="STIX" w:cs="STIX"/>
          <w:color w:val="221E1F"/>
          <w:sz w:val="24"/>
          <w:szCs w:val="18"/>
        </w:rPr>
      </w:pPr>
      <w:r w:rsidRPr="002B0238">
        <w:rPr>
          <w:rFonts w:ascii="STIX" w:hAnsi="STIX" w:cs="STIX"/>
          <w:color w:val="221E1F"/>
          <w:position w:val="-132"/>
          <w:sz w:val="24"/>
          <w:szCs w:val="18"/>
        </w:rPr>
        <w:object w:dxaOrig="1660"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71" type="#_x0000_t75" style="width:83.25pt;height:138pt" o:ole="">
            <v:imagedata r:id="rId7" o:title=""/>
          </v:shape>
          <o:OLEObject Type="Embed" ProgID="Equation.DSMT4" ShapeID="_x0000_i1871" DrawAspect="Content" ObjectID="_1551530811" r:id="rId8"/>
        </w:object>
      </w:r>
      <w:r>
        <w:rPr>
          <w:rFonts w:ascii="STIX" w:hAnsi="STIX" w:cs="STIX"/>
          <w:color w:val="221E1F"/>
          <w:sz w:val="24"/>
          <w:szCs w:val="18"/>
        </w:rPr>
        <w:t xml:space="preserve"> </w:t>
      </w:r>
    </w:p>
    <w:p w:rsidR="002B0238" w:rsidRDefault="002B0238" w:rsidP="002B0238">
      <w:pPr>
        <w:autoSpaceDE w:val="0"/>
        <w:autoSpaceDN w:val="0"/>
        <w:adjustRightInd w:val="0"/>
        <w:spacing w:after="0" w:line="180" w:lineRule="atLeast"/>
        <w:rPr>
          <w:rFonts w:ascii="STIX" w:hAnsi="STIX" w:cs="STIX"/>
          <w:color w:val="221E1F"/>
          <w:sz w:val="24"/>
          <w:szCs w:val="18"/>
        </w:rPr>
      </w:pPr>
    </w:p>
    <w:p w:rsidR="002B0238" w:rsidRDefault="002B0238" w:rsidP="002B0238">
      <w:pPr>
        <w:autoSpaceDE w:val="0"/>
        <w:autoSpaceDN w:val="0"/>
        <w:adjustRightInd w:val="0"/>
        <w:spacing w:after="0" w:line="180" w:lineRule="atLeast"/>
        <w:rPr>
          <w:rFonts w:ascii="STIX" w:hAnsi="STIX" w:cs="STIX"/>
          <w:color w:val="221E1F"/>
          <w:sz w:val="24"/>
          <w:szCs w:val="18"/>
        </w:rPr>
      </w:pPr>
      <w:r w:rsidRPr="002B0238">
        <w:rPr>
          <w:rFonts w:ascii="STIX" w:hAnsi="STIX" w:cs="STIX"/>
          <w:color w:val="221E1F"/>
          <w:sz w:val="24"/>
          <w:szCs w:val="18"/>
        </w:rPr>
        <w:t xml:space="preserve">where </w:t>
      </w:r>
      <w:r w:rsidRPr="002B0238">
        <w:rPr>
          <w:rFonts w:ascii="STIX" w:hAnsi="STIX" w:cs="STIX"/>
          <w:i/>
          <w:iCs/>
          <w:color w:val="221E1F"/>
          <w:sz w:val="24"/>
          <w:szCs w:val="18"/>
        </w:rPr>
        <w:t xml:space="preserve">S </w:t>
      </w:r>
      <w:r w:rsidRPr="002B0238">
        <w:rPr>
          <w:rFonts w:ascii="STIX" w:hAnsi="STIX" w:cs="STIX"/>
          <w:color w:val="221E1F"/>
          <w:sz w:val="24"/>
          <w:szCs w:val="18"/>
        </w:rPr>
        <w:t xml:space="preserve">= the susceptible individuals, </w:t>
      </w:r>
      <w:r w:rsidRPr="002B0238">
        <w:rPr>
          <w:rFonts w:ascii="STIX" w:hAnsi="STIX" w:cs="STIX"/>
          <w:i/>
          <w:iCs/>
          <w:color w:val="221E1F"/>
          <w:sz w:val="24"/>
          <w:szCs w:val="18"/>
        </w:rPr>
        <w:t xml:space="preserve">I </w:t>
      </w:r>
      <w:r w:rsidRPr="002B0238">
        <w:rPr>
          <w:rFonts w:ascii="STIX" w:hAnsi="STIX" w:cs="STIX"/>
          <w:color w:val="221E1F"/>
          <w:sz w:val="24"/>
          <w:szCs w:val="18"/>
        </w:rPr>
        <w:t xml:space="preserve">= the infected, </w:t>
      </w:r>
      <w:r w:rsidRPr="002B0238">
        <w:rPr>
          <w:rFonts w:ascii="STIX" w:hAnsi="STIX" w:cs="STIX"/>
          <w:i/>
          <w:iCs/>
          <w:color w:val="221E1F"/>
          <w:sz w:val="24"/>
          <w:szCs w:val="18"/>
        </w:rPr>
        <w:t xml:space="preserve">R </w:t>
      </w:r>
      <w:r w:rsidRPr="002B0238">
        <w:rPr>
          <w:rFonts w:ascii="STIX" w:hAnsi="STIX" w:cs="STIX"/>
          <w:color w:val="221E1F"/>
          <w:sz w:val="24"/>
          <w:szCs w:val="18"/>
        </w:rPr>
        <w:t xml:space="preserve">= the recovered, </w:t>
      </w:r>
      <w:r w:rsidRPr="002B0238">
        <w:rPr>
          <w:rFonts w:ascii="STIX" w:hAnsi="STIX" w:cs="STIX"/>
          <w:i/>
          <w:iCs/>
          <w:color w:val="221E1F"/>
          <w:sz w:val="24"/>
          <w:szCs w:val="18"/>
        </w:rPr>
        <w:t xml:space="preserve">a </w:t>
      </w:r>
      <w:r w:rsidRPr="002B0238">
        <w:rPr>
          <w:rFonts w:ascii="STIX" w:hAnsi="STIX" w:cs="STIX"/>
          <w:color w:val="221E1F"/>
          <w:sz w:val="24"/>
          <w:szCs w:val="18"/>
        </w:rPr>
        <w:t xml:space="preserve">= the infection rate, and </w:t>
      </w:r>
      <w:r w:rsidRPr="002B0238">
        <w:rPr>
          <w:rFonts w:ascii="STIX" w:hAnsi="STIX" w:cs="STIX"/>
          <w:i/>
          <w:iCs/>
          <w:color w:val="221E1F"/>
          <w:sz w:val="24"/>
          <w:szCs w:val="18"/>
        </w:rPr>
        <w:t xml:space="preserve">r </w:t>
      </w:r>
      <w:r w:rsidRPr="002B0238">
        <w:rPr>
          <w:rFonts w:ascii="STIX" w:hAnsi="STIX" w:cs="STIX"/>
          <w:color w:val="221E1F"/>
          <w:sz w:val="24"/>
          <w:szCs w:val="18"/>
        </w:rPr>
        <w:t xml:space="preserve">= the recovery rate. A city has 10,000 people, all of whom are susceptible. </w:t>
      </w:r>
    </w:p>
    <w:p w:rsidR="002B0238" w:rsidRPr="002B0238" w:rsidRDefault="002B0238" w:rsidP="002B0238">
      <w:pPr>
        <w:autoSpaceDE w:val="0"/>
        <w:autoSpaceDN w:val="0"/>
        <w:adjustRightInd w:val="0"/>
        <w:spacing w:after="0" w:line="180" w:lineRule="atLeast"/>
        <w:rPr>
          <w:rFonts w:ascii="STIX" w:hAnsi="STIX" w:cs="STIX"/>
          <w:color w:val="221E1F"/>
          <w:sz w:val="24"/>
          <w:szCs w:val="18"/>
        </w:rPr>
      </w:pPr>
    </w:p>
    <w:p w:rsidR="002B0238" w:rsidRPr="002B0238" w:rsidRDefault="002B0238" w:rsidP="002B0238">
      <w:pPr>
        <w:autoSpaceDE w:val="0"/>
        <w:autoSpaceDN w:val="0"/>
        <w:adjustRightInd w:val="0"/>
        <w:spacing w:after="0" w:line="240" w:lineRule="auto"/>
        <w:rPr>
          <w:rFonts w:ascii="STIX" w:hAnsi="STIX" w:cs="STIX"/>
          <w:color w:val="221E1F"/>
          <w:sz w:val="24"/>
          <w:szCs w:val="18"/>
        </w:rPr>
      </w:pPr>
      <w:r w:rsidRPr="002B0238">
        <w:rPr>
          <w:rFonts w:ascii="STIX" w:hAnsi="STIX" w:cs="STIX"/>
          <w:b/>
          <w:bCs/>
          <w:color w:val="221E1F"/>
          <w:sz w:val="24"/>
        </w:rPr>
        <w:t xml:space="preserve">(a) </w:t>
      </w:r>
      <w:r w:rsidRPr="002B0238">
        <w:rPr>
          <w:rFonts w:ascii="STIX" w:hAnsi="STIX" w:cs="STIX"/>
          <w:color w:val="221E1F"/>
          <w:sz w:val="24"/>
          <w:szCs w:val="18"/>
        </w:rPr>
        <w:t xml:space="preserve">If a single infectious individual enters the city at </w:t>
      </w:r>
      <w:r w:rsidRPr="002B0238">
        <w:rPr>
          <w:rFonts w:ascii="STIX" w:hAnsi="STIX" w:cs="STIX"/>
          <w:i/>
          <w:iCs/>
          <w:color w:val="221E1F"/>
          <w:sz w:val="24"/>
          <w:szCs w:val="18"/>
        </w:rPr>
        <w:t xml:space="preserve">t </w:t>
      </w:r>
      <w:r w:rsidRPr="002B0238">
        <w:rPr>
          <w:rFonts w:ascii="STIX" w:hAnsi="STIX" w:cs="STIX"/>
          <w:color w:val="221E1F"/>
          <w:sz w:val="24"/>
          <w:szCs w:val="18"/>
        </w:rPr>
        <w:t xml:space="preserve">= 0, compute the progression of the epidemic until the number of infected individuals falls below 10. Use the following parameters: </w:t>
      </w:r>
      <w:r w:rsidRPr="002B0238">
        <w:rPr>
          <w:rFonts w:ascii="STIX" w:hAnsi="STIX" w:cs="STIX"/>
          <w:i/>
          <w:iCs/>
          <w:color w:val="221E1F"/>
          <w:sz w:val="24"/>
          <w:szCs w:val="18"/>
        </w:rPr>
        <w:t>a</w:t>
      </w:r>
      <w:r>
        <w:rPr>
          <w:rFonts w:ascii="STIX" w:hAnsi="STIX" w:cs="STIX"/>
          <w:i/>
          <w:iCs/>
          <w:color w:val="221E1F"/>
          <w:sz w:val="24"/>
          <w:szCs w:val="18"/>
        </w:rPr>
        <w:t> </w:t>
      </w:r>
      <w:r w:rsidRPr="002B0238">
        <w:rPr>
          <w:rFonts w:ascii="STIX" w:hAnsi="STIX" w:cs="STIX"/>
          <w:color w:val="221E1F"/>
          <w:sz w:val="24"/>
          <w:szCs w:val="18"/>
        </w:rPr>
        <w:t>=</w:t>
      </w:r>
      <w:r>
        <w:rPr>
          <w:rFonts w:ascii="STIX" w:hAnsi="STIX" w:cs="STIX"/>
          <w:color w:val="221E1F"/>
          <w:sz w:val="24"/>
          <w:szCs w:val="18"/>
        </w:rPr>
        <w:t> </w:t>
      </w:r>
      <w:r w:rsidRPr="002B0238">
        <w:rPr>
          <w:rFonts w:ascii="STIX" w:hAnsi="STIX" w:cs="STIX"/>
          <w:color w:val="221E1F"/>
          <w:sz w:val="24"/>
          <w:szCs w:val="18"/>
        </w:rPr>
        <w:t xml:space="preserve">0.002/(person · week) and </w:t>
      </w:r>
      <w:r w:rsidRPr="002B0238">
        <w:rPr>
          <w:rFonts w:ascii="STIX" w:hAnsi="STIX" w:cs="STIX"/>
          <w:i/>
          <w:iCs/>
          <w:color w:val="221E1F"/>
          <w:sz w:val="24"/>
          <w:szCs w:val="18"/>
        </w:rPr>
        <w:t xml:space="preserve">r </w:t>
      </w:r>
      <w:r w:rsidRPr="002B0238">
        <w:rPr>
          <w:rFonts w:ascii="STIX" w:hAnsi="STIX" w:cs="STIX"/>
          <w:color w:val="221E1F"/>
          <w:sz w:val="24"/>
          <w:szCs w:val="18"/>
        </w:rPr>
        <w:t xml:space="preserve">= 0.15/d. Develop time-series plots of all the state variables. Also generate a phase-plane plot of </w:t>
      </w:r>
      <w:r w:rsidRPr="002B0238">
        <w:rPr>
          <w:rFonts w:ascii="STIX" w:hAnsi="STIX" w:cs="STIX"/>
          <w:i/>
          <w:iCs/>
          <w:color w:val="221E1F"/>
          <w:sz w:val="24"/>
          <w:szCs w:val="18"/>
        </w:rPr>
        <w:t xml:space="preserve">S </w:t>
      </w:r>
      <w:r w:rsidRPr="002B0238">
        <w:rPr>
          <w:rFonts w:ascii="STIX" w:hAnsi="STIX" w:cs="STIX"/>
          <w:color w:val="221E1F"/>
          <w:sz w:val="24"/>
          <w:szCs w:val="18"/>
        </w:rPr>
        <w:t xml:space="preserve">versus </w:t>
      </w:r>
      <w:r w:rsidRPr="002B0238">
        <w:rPr>
          <w:rFonts w:ascii="STIX" w:hAnsi="STIX" w:cs="STIX"/>
          <w:i/>
          <w:iCs/>
          <w:color w:val="221E1F"/>
          <w:sz w:val="24"/>
          <w:szCs w:val="18"/>
        </w:rPr>
        <w:t xml:space="preserve">I </w:t>
      </w:r>
      <w:r w:rsidRPr="002B0238">
        <w:rPr>
          <w:rFonts w:ascii="STIX" w:hAnsi="STIX" w:cs="STIX"/>
          <w:color w:val="000000"/>
          <w:sz w:val="24"/>
          <w:szCs w:val="18"/>
        </w:rPr>
        <w:t xml:space="preserve">versus </w:t>
      </w:r>
      <w:r w:rsidRPr="002B0238">
        <w:rPr>
          <w:rFonts w:ascii="STIX" w:hAnsi="STIX" w:cs="STIX"/>
          <w:i/>
          <w:iCs/>
          <w:color w:val="221E1F"/>
          <w:sz w:val="24"/>
          <w:szCs w:val="18"/>
        </w:rPr>
        <w:t>R</w:t>
      </w:r>
      <w:r w:rsidRPr="002B0238">
        <w:rPr>
          <w:rFonts w:ascii="STIX" w:hAnsi="STIX" w:cs="STIX"/>
          <w:color w:val="221E1F"/>
          <w:sz w:val="24"/>
          <w:szCs w:val="18"/>
        </w:rPr>
        <w:t>.</w:t>
      </w:r>
    </w:p>
    <w:p w:rsidR="002B0238" w:rsidRPr="002B0238" w:rsidRDefault="002B0238" w:rsidP="002B0238">
      <w:pPr>
        <w:autoSpaceDE w:val="0"/>
        <w:autoSpaceDN w:val="0"/>
        <w:adjustRightInd w:val="0"/>
        <w:spacing w:after="0" w:line="240" w:lineRule="auto"/>
        <w:rPr>
          <w:rFonts w:ascii="STIX" w:hAnsi="STIX" w:cs="STIX"/>
          <w:color w:val="221E1F"/>
          <w:sz w:val="24"/>
          <w:szCs w:val="18"/>
        </w:rPr>
      </w:pPr>
      <w:r w:rsidRPr="002B0238">
        <w:rPr>
          <w:rFonts w:ascii="STIX" w:hAnsi="STIX" w:cs="STIX"/>
          <w:b/>
          <w:bCs/>
          <w:color w:val="221E1F"/>
          <w:sz w:val="24"/>
        </w:rPr>
        <w:t xml:space="preserve">(b) </w:t>
      </w:r>
      <w:r w:rsidRPr="002B0238">
        <w:rPr>
          <w:rFonts w:ascii="STIX" w:hAnsi="STIX" w:cs="STIX"/>
          <w:color w:val="221E1F"/>
          <w:sz w:val="24"/>
          <w:szCs w:val="18"/>
        </w:rPr>
        <w:t>Suppose that after recovery, there is a loss of immunity that causes recovered individuals to become suscep</w:t>
      </w:r>
      <w:r w:rsidRPr="002B0238">
        <w:rPr>
          <w:rFonts w:ascii="STIX" w:hAnsi="STIX" w:cs="STIX"/>
          <w:color w:val="221E1F"/>
          <w:sz w:val="24"/>
          <w:szCs w:val="18"/>
        </w:rPr>
        <w:softHyphen/>
        <w:t xml:space="preserve">tible. This reinfection mechanism can be computed as </w:t>
      </w:r>
      <w:r w:rsidRPr="002B0238">
        <w:rPr>
          <w:rFonts w:ascii="STIX" w:hAnsi="STIX" w:cs="STIX"/>
          <w:i/>
          <w:iCs/>
          <w:color w:val="221E1F"/>
          <w:sz w:val="24"/>
          <w:szCs w:val="18"/>
        </w:rPr>
        <w:t>ρR</w:t>
      </w:r>
      <w:r w:rsidRPr="002B0238">
        <w:rPr>
          <w:rFonts w:ascii="STIX" w:hAnsi="STIX" w:cs="STIX"/>
          <w:color w:val="221E1F"/>
          <w:sz w:val="24"/>
          <w:szCs w:val="18"/>
        </w:rPr>
        <w:t xml:space="preserve">, where </w:t>
      </w:r>
      <w:r w:rsidRPr="002B0238">
        <w:rPr>
          <w:rFonts w:ascii="STIX" w:hAnsi="STIX" w:cs="STIX"/>
          <w:i/>
          <w:iCs/>
          <w:color w:val="221E1F"/>
          <w:sz w:val="24"/>
          <w:szCs w:val="18"/>
        </w:rPr>
        <w:t xml:space="preserve">ρ </w:t>
      </w:r>
      <w:r w:rsidRPr="002B0238">
        <w:rPr>
          <w:rFonts w:ascii="STIX" w:hAnsi="STIX" w:cs="STIX"/>
          <w:color w:val="221E1F"/>
          <w:sz w:val="24"/>
          <w:szCs w:val="18"/>
        </w:rPr>
        <w:t xml:space="preserve">= the reinfection rate. Modify the model to include this mechanism and repeat the computations in </w:t>
      </w:r>
      <w:r w:rsidRPr="002B0238">
        <w:rPr>
          <w:rFonts w:ascii="STIX" w:hAnsi="STIX" w:cs="STIX"/>
          <w:b/>
          <w:bCs/>
          <w:color w:val="221E1F"/>
          <w:sz w:val="24"/>
          <w:szCs w:val="18"/>
        </w:rPr>
        <w:t xml:space="preserve">(a) </w:t>
      </w:r>
      <w:r w:rsidRPr="002B0238">
        <w:rPr>
          <w:rFonts w:ascii="STIX" w:hAnsi="STIX" w:cs="STIX"/>
          <w:color w:val="221E1F"/>
          <w:sz w:val="24"/>
          <w:szCs w:val="18"/>
        </w:rPr>
        <w:t xml:space="preserve">using </w:t>
      </w:r>
      <w:r w:rsidRPr="002B0238">
        <w:rPr>
          <w:rFonts w:ascii="STIX" w:hAnsi="STIX" w:cs="STIX"/>
          <w:i/>
          <w:iCs/>
          <w:color w:val="221E1F"/>
          <w:sz w:val="24"/>
          <w:szCs w:val="18"/>
        </w:rPr>
        <w:t>ρ</w:t>
      </w:r>
      <w:r>
        <w:rPr>
          <w:rFonts w:ascii="STIX" w:hAnsi="STIX" w:cs="STIX"/>
          <w:i/>
          <w:iCs/>
          <w:color w:val="221E1F"/>
          <w:sz w:val="24"/>
          <w:szCs w:val="18"/>
        </w:rPr>
        <w:t> </w:t>
      </w:r>
      <w:r w:rsidRPr="002B0238">
        <w:rPr>
          <w:rFonts w:ascii="STIX" w:hAnsi="STIX" w:cs="STIX"/>
          <w:color w:val="221E1F"/>
          <w:sz w:val="24"/>
          <w:szCs w:val="18"/>
        </w:rPr>
        <w:t>=</w:t>
      </w:r>
      <w:r>
        <w:rPr>
          <w:rFonts w:ascii="STIX" w:hAnsi="STIX" w:cs="STIX"/>
          <w:color w:val="221E1F"/>
          <w:sz w:val="24"/>
          <w:szCs w:val="18"/>
        </w:rPr>
        <w:t> </w:t>
      </w:r>
      <w:r w:rsidRPr="002B0238">
        <w:rPr>
          <w:rFonts w:ascii="STIX" w:hAnsi="STIX" w:cs="STIX"/>
          <w:color w:val="221E1F"/>
          <w:sz w:val="24"/>
          <w:szCs w:val="18"/>
        </w:rPr>
        <w:t>0.03/d.</w:t>
      </w:r>
    </w:p>
    <w:p w:rsidR="00CE18CF" w:rsidRPr="00CE18CF" w:rsidRDefault="00CE18CF" w:rsidP="002B0238">
      <w:pPr>
        <w:pStyle w:val="Default"/>
        <w:rPr>
          <w:color w:val="221E1F"/>
        </w:rPr>
      </w:pPr>
    </w:p>
    <w:sectPr w:rsidR="00CE18CF" w:rsidRPr="00CE18CF"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139</Words>
  <Characters>798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2017-03-20T21:45:00Z</dcterms:created>
  <dcterms:modified xsi:type="dcterms:W3CDTF">2017-03-20T21:45:00Z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