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ED7DF8" w:rsidRDefault="00512B6C" w:rsidP="00ED7DF8">
      <w:pPr>
        <w:pStyle w:val="Default"/>
        <w:ind w:right="-450"/>
        <w:rPr>
          <w:b/>
        </w:rPr>
      </w:pPr>
      <w:r w:rsidRPr="00ED7DF8">
        <w:rPr>
          <w:b/>
        </w:rPr>
        <w:t xml:space="preserve">Problem </w:t>
      </w:r>
      <w:r w:rsidR="00677803" w:rsidRPr="00ED7DF8">
        <w:rPr>
          <w:b/>
        </w:rPr>
        <w:t>2</w:t>
      </w:r>
      <w:r w:rsidR="00B37662" w:rsidRPr="00ED7DF8">
        <w:rPr>
          <w:b/>
        </w:rPr>
        <w:t>3.2</w:t>
      </w:r>
      <w:r w:rsidR="00ED7DF8" w:rsidRPr="00ED7DF8">
        <w:rPr>
          <w:b/>
        </w:rPr>
        <w:t>9</w:t>
      </w:r>
    </w:p>
    <w:p w:rsidR="00ED7DF8" w:rsidRPr="00ED7DF8" w:rsidRDefault="00ED7DF8" w:rsidP="00ED7DF8">
      <w:pPr>
        <w:autoSpaceDE w:val="0"/>
        <w:autoSpaceDN w:val="0"/>
        <w:adjustRightInd w:val="0"/>
        <w:spacing w:after="0" w:line="240" w:lineRule="auto"/>
        <w:rPr>
          <w:rFonts w:ascii="STIX" w:hAnsi="STIX" w:cs="STIX"/>
          <w:color w:val="000000"/>
          <w:sz w:val="24"/>
          <w:szCs w:val="24"/>
        </w:rPr>
      </w:pPr>
    </w:p>
    <w:p w:rsidR="00ED7DF8" w:rsidRPr="00ED7DF8" w:rsidRDefault="00ED7DF8" w:rsidP="00ED7DF8">
      <w:pPr>
        <w:autoSpaceDE w:val="0"/>
        <w:autoSpaceDN w:val="0"/>
        <w:adjustRightInd w:val="0"/>
        <w:spacing w:after="0" w:line="180" w:lineRule="atLeast"/>
        <w:rPr>
          <w:rFonts w:ascii="STIX" w:hAnsi="STIX" w:cs="STIX"/>
          <w:color w:val="221E1F"/>
          <w:sz w:val="24"/>
          <w:szCs w:val="18"/>
        </w:rPr>
      </w:pPr>
      <w:r w:rsidRPr="00ED7DF8">
        <w:rPr>
          <w:rFonts w:ascii="STIX" w:hAnsi="STIX" w:cs="STIX"/>
          <w:color w:val="221E1F"/>
          <w:sz w:val="24"/>
          <w:szCs w:val="18"/>
        </w:rPr>
        <w:t xml:space="preserve">A number of individuals have made skydives from very high altitudes. Suppose that an 80-kg skydiver launches from an elevation of 36.500 km above the earth’s surface. The skydiver has a projected area, </w:t>
      </w:r>
      <w:r w:rsidRPr="00ED7DF8">
        <w:rPr>
          <w:rFonts w:ascii="STIX" w:hAnsi="STIX" w:cs="STIX"/>
          <w:i/>
          <w:iCs/>
          <w:color w:val="221E1F"/>
          <w:sz w:val="24"/>
          <w:szCs w:val="18"/>
        </w:rPr>
        <w:t xml:space="preserve">A </w:t>
      </w:r>
      <w:r w:rsidRPr="00ED7DF8">
        <w:rPr>
          <w:rFonts w:ascii="STIX" w:hAnsi="STIX" w:cs="STIX"/>
          <w:color w:val="221E1F"/>
          <w:sz w:val="24"/>
          <w:szCs w:val="18"/>
        </w:rPr>
        <w:t>= 0.55 m</w:t>
      </w:r>
      <w:r w:rsidRPr="00ED7DF8">
        <w:rPr>
          <w:rFonts w:ascii="STIX" w:hAnsi="STIX" w:cs="STIX"/>
          <w:color w:val="221E1F"/>
          <w:sz w:val="32"/>
          <w:vertAlign w:val="superscript"/>
        </w:rPr>
        <w:t>2</w:t>
      </w:r>
      <w:r w:rsidRPr="00ED7DF8">
        <w:rPr>
          <w:rFonts w:ascii="STIX" w:hAnsi="STIX" w:cs="STIX"/>
          <w:color w:val="221E1F"/>
          <w:sz w:val="24"/>
          <w:szCs w:val="18"/>
        </w:rPr>
        <w:t>; and a dimen</w:t>
      </w:r>
      <w:r w:rsidRPr="00ED7DF8">
        <w:rPr>
          <w:rFonts w:ascii="STIX" w:hAnsi="STIX" w:cs="STIX"/>
          <w:color w:val="221E1F"/>
          <w:sz w:val="24"/>
          <w:szCs w:val="18"/>
        </w:rPr>
        <w:softHyphen/>
        <w:t xml:space="preserve">sionless drag coefficient, </w:t>
      </w:r>
      <w:r w:rsidRPr="00ED7DF8">
        <w:rPr>
          <w:rFonts w:ascii="STIX" w:hAnsi="STIX" w:cs="STIX"/>
          <w:i/>
          <w:iCs/>
          <w:color w:val="221E1F"/>
          <w:sz w:val="24"/>
          <w:szCs w:val="18"/>
        </w:rPr>
        <w:t>C</w:t>
      </w:r>
      <w:r w:rsidRPr="00ED7DF8">
        <w:rPr>
          <w:rFonts w:ascii="STIX" w:hAnsi="STIX" w:cs="STIX"/>
          <w:i/>
          <w:iCs/>
          <w:color w:val="221E1F"/>
          <w:sz w:val="32"/>
          <w:vertAlign w:val="subscript"/>
        </w:rPr>
        <w:t xml:space="preserve">d </w:t>
      </w:r>
      <w:r w:rsidRPr="00ED7DF8">
        <w:rPr>
          <w:rFonts w:ascii="STIX" w:hAnsi="STIX" w:cs="STIX"/>
          <w:color w:val="221E1F"/>
          <w:sz w:val="24"/>
          <w:szCs w:val="18"/>
        </w:rPr>
        <w:t xml:space="preserve">= 1. Note that the gravitational acceleration, </w:t>
      </w:r>
      <w:r w:rsidRPr="00ED7DF8">
        <w:rPr>
          <w:rFonts w:ascii="STIX" w:hAnsi="STIX" w:cs="STIX"/>
          <w:i/>
          <w:iCs/>
          <w:color w:val="221E1F"/>
          <w:sz w:val="24"/>
          <w:szCs w:val="18"/>
        </w:rPr>
        <w:t xml:space="preserve">g </w:t>
      </w:r>
      <w:r w:rsidRPr="00ED7DF8">
        <w:rPr>
          <w:rFonts w:ascii="STIX" w:hAnsi="STIX" w:cs="STIX"/>
          <w:color w:val="221E1F"/>
          <w:sz w:val="24"/>
          <w:szCs w:val="18"/>
        </w:rPr>
        <w:t>(m/s</w:t>
      </w:r>
      <w:r w:rsidRPr="00ED7DF8">
        <w:rPr>
          <w:rFonts w:ascii="STIX" w:hAnsi="STIX" w:cs="STIX"/>
          <w:color w:val="221E1F"/>
          <w:sz w:val="32"/>
          <w:vertAlign w:val="superscript"/>
        </w:rPr>
        <w:t>2</w:t>
      </w:r>
      <w:r w:rsidRPr="00ED7DF8">
        <w:rPr>
          <w:rFonts w:ascii="STIX" w:hAnsi="STIX" w:cs="STIX"/>
          <w:color w:val="221E1F"/>
          <w:sz w:val="24"/>
          <w:szCs w:val="18"/>
        </w:rPr>
        <w:t xml:space="preserve">), can be related to elevation by </w:t>
      </w:r>
    </w:p>
    <w:p w:rsidR="00ED7DF8" w:rsidRPr="00ED7DF8" w:rsidRDefault="00ED7DF8" w:rsidP="00ED7DF8">
      <w:pPr>
        <w:autoSpaceDE w:val="0"/>
        <w:autoSpaceDN w:val="0"/>
        <w:adjustRightInd w:val="0"/>
        <w:spacing w:before="260" w:after="240" w:line="180" w:lineRule="atLeast"/>
        <w:ind w:left="240"/>
        <w:jc w:val="center"/>
        <w:rPr>
          <w:rFonts w:ascii="STIX" w:hAnsi="STIX" w:cs="STIX"/>
          <w:color w:val="221E1F"/>
          <w:sz w:val="24"/>
          <w:szCs w:val="18"/>
        </w:rPr>
      </w:pPr>
      <w:r w:rsidRPr="00ED7DF8">
        <w:rPr>
          <w:rFonts w:ascii="STIX" w:hAnsi="STIX" w:cs="STIX"/>
          <w:i/>
          <w:iCs/>
          <w:color w:val="221E1F"/>
          <w:sz w:val="24"/>
          <w:szCs w:val="18"/>
        </w:rPr>
        <w:t xml:space="preserve">g </w:t>
      </w:r>
      <w:r w:rsidRPr="00ED7DF8">
        <w:rPr>
          <w:rFonts w:ascii="STIX" w:hAnsi="STIX" w:cs="STIX"/>
          <w:color w:val="221E1F"/>
          <w:sz w:val="24"/>
          <w:szCs w:val="18"/>
        </w:rPr>
        <w:t>= 9.806412 − 0.003039734</w:t>
      </w:r>
      <w:r w:rsidRPr="00ED7DF8">
        <w:rPr>
          <w:rFonts w:ascii="STIX" w:hAnsi="STIX" w:cs="STIX"/>
          <w:i/>
          <w:iCs/>
          <w:color w:val="221E1F"/>
          <w:sz w:val="24"/>
          <w:szCs w:val="18"/>
        </w:rPr>
        <w:t xml:space="preserve">z </w:t>
      </w:r>
    </w:p>
    <w:p w:rsidR="00D25B74" w:rsidRDefault="00ED7DF8" w:rsidP="00ED7DF8">
      <w:pPr>
        <w:autoSpaceDE w:val="0"/>
        <w:autoSpaceDN w:val="0"/>
        <w:adjustRightInd w:val="0"/>
        <w:spacing w:after="0" w:line="240" w:lineRule="auto"/>
        <w:rPr>
          <w:rFonts w:ascii="STIX" w:hAnsi="STIX" w:cs="STIX"/>
          <w:color w:val="221E1F"/>
          <w:sz w:val="24"/>
          <w:szCs w:val="18"/>
        </w:rPr>
      </w:pPr>
      <w:r w:rsidRPr="00ED7DF8">
        <w:rPr>
          <w:rFonts w:ascii="STIX" w:hAnsi="STIX" w:cs="STIX"/>
          <w:color w:val="221E1F"/>
          <w:sz w:val="24"/>
          <w:szCs w:val="18"/>
        </w:rPr>
        <w:t xml:space="preserve">where </w:t>
      </w:r>
      <w:r w:rsidRPr="00ED7DF8">
        <w:rPr>
          <w:rFonts w:ascii="STIX" w:hAnsi="STIX" w:cs="STIX"/>
          <w:i/>
          <w:iCs/>
          <w:color w:val="221E1F"/>
          <w:sz w:val="24"/>
          <w:szCs w:val="18"/>
        </w:rPr>
        <w:t xml:space="preserve">z </w:t>
      </w:r>
      <w:r w:rsidRPr="00ED7DF8">
        <w:rPr>
          <w:rFonts w:ascii="STIX" w:hAnsi="STIX" w:cs="STIX"/>
          <w:color w:val="221E1F"/>
          <w:sz w:val="24"/>
          <w:szCs w:val="18"/>
        </w:rPr>
        <w:t xml:space="preserve">= elevation above the earth’s surface (km) and the density of air, </w:t>
      </w:r>
      <w:r w:rsidRPr="00ED7DF8">
        <w:rPr>
          <w:rFonts w:ascii="STIX" w:hAnsi="STIX" w:cs="STIX"/>
          <w:i/>
          <w:iCs/>
          <w:color w:val="221E1F"/>
          <w:sz w:val="24"/>
          <w:szCs w:val="18"/>
        </w:rPr>
        <w:t xml:space="preserve">ρ </w:t>
      </w:r>
      <w:r w:rsidRPr="00ED7DF8">
        <w:rPr>
          <w:rFonts w:ascii="STIX" w:hAnsi="STIX" w:cs="STIX"/>
          <w:color w:val="221E1F"/>
          <w:sz w:val="24"/>
          <w:szCs w:val="18"/>
        </w:rPr>
        <w:t>(kg/m</w:t>
      </w:r>
      <w:r w:rsidRPr="00ED7DF8">
        <w:rPr>
          <w:rFonts w:ascii="STIX" w:hAnsi="STIX" w:cs="STIX"/>
          <w:color w:val="221E1F"/>
          <w:sz w:val="32"/>
          <w:vertAlign w:val="superscript"/>
        </w:rPr>
        <w:t>3</w:t>
      </w:r>
      <w:r w:rsidRPr="00ED7DF8">
        <w:rPr>
          <w:rFonts w:ascii="STIX" w:hAnsi="STIX" w:cs="STIX"/>
          <w:color w:val="221E1F"/>
          <w:sz w:val="24"/>
          <w:szCs w:val="18"/>
        </w:rPr>
        <w:t>), at various elevations can be tabulated as</w:t>
      </w:r>
    </w:p>
    <w:p w:rsidR="00ED7DF8" w:rsidRDefault="00ED7DF8" w:rsidP="00ED7DF8">
      <w:pPr>
        <w:autoSpaceDE w:val="0"/>
        <w:autoSpaceDN w:val="0"/>
        <w:adjustRightInd w:val="0"/>
        <w:spacing w:after="0" w:line="240" w:lineRule="auto"/>
        <w:rPr>
          <w:rFonts w:ascii="STIX" w:hAnsi="STIX" w:cs="STIX"/>
          <w:color w:val="221E1F"/>
          <w:sz w:val="24"/>
          <w:szCs w:val="18"/>
        </w:rPr>
      </w:pPr>
    </w:p>
    <w:p w:rsidR="00ED7DF8" w:rsidRDefault="00ED7DF8" w:rsidP="00ED7DF8">
      <w:pPr>
        <w:autoSpaceDE w:val="0"/>
        <w:autoSpaceDN w:val="0"/>
        <w:adjustRightInd w:val="0"/>
        <w:spacing w:after="0" w:line="240" w:lineRule="auto"/>
        <w:jc w:val="center"/>
        <w:rPr>
          <w:rFonts w:ascii="STIX" w:hAnsi="STIX" w:cs="STIX"/>
          <w:sz w:val="24"/>
          <w:szCs w:val="24"/>
        </w:rPr>
      </w:pPr>
      <w:r>
        <w:rPr>
          <w:rFonts w:ascii="STIX" w:hAnsi="STIX" w:cs="STIX"/>
          <w:noProof/>
          <w:sz w:val="24"/>
          <w:szCs w:val="24"/>
        </w:rPr>
        <w:drawing>
          <wp:inline distT="0" distB="0" distL="0" distR="0">
            <wp:extent cx="3543300" cy="1682941"/>
            <wp:effectExtent l="1905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7" cstate="print"/>
                    <a:srcRect/>
                    <a:stretch>
                      <a:fillRect/>
                    </a:stretch>
                  </pic:blipFill>
                  <pic:spPr bwMode="auto">
                    <a:xfrm>
                      <a:off x="0" y="0"/>
                      <a:ext cx="3551085" cy="1686639"/>
                    </a:xfrm>
                    <a:prstGeom prst="rect">
                      <a:avLst/>
                    </a:prstGeom>
                    <a:noFill/>
                    <a:ln w="9525">
                      <a:noFill/>
                      <a:miter lim="800000"/>
                      <a:headEnd/>
                      <a:tailEnd/>
                    </a:ln>
                  </pic:spPr>
                </pic:pic>
              </a:graphicData>
            </a:graphic>
          </wp:inline>
        </w:drawing>
      </w:r>
    </w:p>
    <w:p w:rsidR="00ED7DF8" w:rsidRPr="00ED7DF8" w:rsidRDefault="00ED7DF8" w:rsidP="00ED7DF8">
      <w:pPr>
        <w:autoSpaceDE w:val="0"/>
        <w:autoSpaceDN w:val="0"/>
        <w:adjustRightInd w:val="0"/>
        <w:spacing w:after="0" w:line="240" w:lineRule="auto"/>
        <w:jc w:val="center"/>
        <w:rPr>
          <w:rFonts w:ascii="STIX" w:hAnsi="STIX" w:cs="STIX"/>
          <w:sz w:val="24"/>
          <w:szCs w:val="24"/>
        </w:rPr>
      </w:pPr>
    </w:p>
    <w:p w:rsidR="00ED7DF8" w:rsidRPr="00ED7DF8" w:rsidRDefault="00ED7DF8" w:rsidP="00ED7DF8">
      <w:pPr>
        <w:pStyle w:val="Default"/>
        <w:rPr>
          <w:color w:val="221E1F"/>
        </w:rPr>
      </w:pPr>
      <w:r w:rsidRPr="00ED7DF8">
        <w:rPr>
          <w:rStyle w:val="A96"/>
          <w:sz w:val="24"/>
          <w:szCs w:val="24"/>
        </w:rPr>
        <w:t xml:space="preserve">(a) </w:t>
      </w:r>
      <w:r w:rsidRPr="00ED7DF8">
        <w:rPr>
          <w:color w:val="221E1F"/>
        </w:rPr>
        <w:t>Based on a force balance between gravity and drag, derive differential equations for velocity and distance based on a force balance for the skydiver.</w:t>
      </w:r>
    </w:p>
    <w:p w:rsidR="00ED7DF8" w:rsidRPr="00ED7DF8" w:rsidRDefault="00ED7DF8" w:rsidP="00ED7DF8">
      <w:pPr>
        <w:pStyle w:val="Default"/>
        <w:rPr>
          <w:color w:val="221E1F"/>
        </w:rPr>
      </w:pPr>
      <w:r w:rsidRPr="00ED7DF8">
        <w:rPr>
          <w:rStyle w:val="A96"/>
          <w:sz w:val="24"/>
          <w:szCs w:val="24"/>
        </w:rPr>
        <w:t xml:space="preserve">(b) </w:t>
      </w:r>
      <w:r w:rsidRPr="00ED7DF8">
        <w:rPr>
          <w:color w:val="221E1F"/>
        </w:rPr>
        <w:t>Use a numerical method to solve for velocity and dis</w:t>
      </w:r>
      <w:r w:rsidRPr="00ED7DF8">
        <w:rPr>
          <w:color w:val="221E1F"/>
        </w:rPr>
        <w:softHyphen/>
        <w:t>tance that terminates when the jumper reaches an eleva</w:t>
      </w:r>
      <w:r w:rsidRPr="00ED7DF8">
        <w:rPr>
          <w:color w:val="221E1F"/>
        </w:rPr>
        <w:softHyphen/>
        <w:t>tion that is a kilometer above the earth’s surface.</w:t>
      </w:r>
    </w:p>
    <w:p w:rsidR="00ED7DF8" w:rsidRPr="00ED7DF8" w:rsidRDefault="00ED7DF8" w:rsidP="00ED7DF8">
      <w:pPr>
        <w:pStyle w:val="Default"/>
        <w:rPr>
          <w:color w:val="221E1F"/>
        </w:rPr>
      </w:pPr>
      <w:r w:rsidRPr="00ED7DF8">
        <w:rPr>
          <w:rStyle w:val="A96"/>
          <w:sz w:val="24"/>
          <w:szCs w:val="24"/>
        </w:rPr>
        <w:t xml:space="preserve">(c) </w:t>
      </w:r>
      <w:r w:rsidRPr="00ED7DF8">
        <w:rPr>
          <w:color w:val="221E1F"/>
        </w:rPr>
        <w:t>Plot your results.</w:t>
      </w:r>
    </w:p>
    <w:p w:rsidR="00ED7DF8" w:rsidRPr="00ED7DF8" w:rsidRDefault="00ED7DF8" w:rsidP="00ED7DF8">
      <w:pPr>
        <w:autoSpaceDE w:val="0"/>
        <w:autoSpaceDN w:val="0"/>
        <w:adjustRightInd w:val="0"/>
        <w:spacing w:after="0" w:line="240" w:lineRule="auto"/>
        <w:jc w:val="center"/>
        <w:rPr>
          <w:rFonts w:ascii="STIX" w:hAnsi="STIX" w:cs="STIX"/>
          <w:sz w:val="24"/>
          <w:szCs w:val="24"/>
        </w:rPr>
      </w:pPr>
    </w:p>
    <w:sectPr w:rsidR="00ED7DF8" w:rsidRPr="00ED7DF8" w:rsidSect="009619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2AC4"/>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128</Words>
  <Characters>736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2017-03-20T23:05:00Z</dcterms:created>
  <dcterms:modified xsi:type="dcterms:W3CDTF">2017-03-20T23:05:00Z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