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CC55C1">
        <w:rPr>
          <w:b/>
          <w:noProof/>
          <w:sz w:val="20"/>
          <w:szCs w:val="20"/>
        </w:rPr>
        <w:t>3.2</w:t>
      </w:r>
    </w:p>
    <w:p w:rsidR="005375C4" w:rsidRDefault="005375C4" w:rsidP="005375C4">
      <w:pPr>
        <w:spacing w:after="0" w:line="240" w:lineRule="auto"/>
        <w:rPr>
          <w:rFonts w:ascii="STIX" w:eastAsia="Times New Roman" w:hAnsi="STIX"/>
          <w:sz w:val="20"/>
          <w:szCs w:val="24"/>
        </w:rPr>
      </w:pP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t>The equations can first be written to account for the fact that recovered individuals can become susceptible:</w:t>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STIX" w:eastAsia="Times New Roman" w:hAnsi="STIX" w:cs="STIX MathJax Main"/>
          <w:sz w:val="20"/>
        </w:rPr>
      </w:pPr>
      <w:r w:rsidRPr="00CC55C1">
        <w:rPr>
          <w:rFonts w:ascii="STIX" w:eastAsia="Times New Roman" w:hAnsi="STIX" w:cs="STIX MathJax Main"/>
          <w:position w:val="-24"/>
          <w:szCs w:val="24"/>
        </w:rPr>
        <w:object w:dxaOrig="16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725" type="#_x0000_t75" style="width:80.25pt;height:32.25pt" o:ole="">
            <v:imagedata r:id="rId8" o:title=""/>
          </v:shape>
          <o:OLEObject Type="Embed" ProgID="Equation.DSMT4" ShapeID="_x0000_i6725" DrawAspect="Content" ObjectID="_1552560412" r:id="rId9"/>
        </w:object>
      </w:r>
    </w:p>
    <w:p w:rsidR="00CC55C1" w:rsidRPr="00CC55C1" w:rsidRDefault="00CC55C1" w:rsidP="00CC55C1">
      <w:pPr>
        <w:spacing w:after="0" w:line="240" w:lineRule="auto"/>
        <w:rPr>
          <w:rFonts w:ascii="STIX" w:eastAsia="Times New Roman" w:hAnsi="STIX" w:cs="STIX MathJax Main"/>
          <w:sz w:val="20"/>
        </w:rPr>
      </w:pPr>
      <w:r w:rsidRPr="00CC55C1">
        <w:rPr>
          <w:rFonts w:ascii="STIX" w:eastAsia="Times New Roman" w:hAnsi="STIX" w:cs="STIX MathJax Main"/>
          <w:position w:val="-24"/>
          <w:szCs w:val="24"/>
        </w:rPr>
        <w:object w:dxaOrig="1320" w:dyaOrig="639">
          <v:shape id="_x0000_i6726" type="#_x0000_t75" style="width:66pt;height:32.25pt" o:ole="">
            <v:imagedata r:id="rId10" o:title=""/>
          </v:shape>
          <o:OLEObject Type="Embed" ProgID="Equation.DSMT4" ShapeID="_x0000_i6726" DrawAspect="Content" ObjectID="_1552560413" r:id="rId11"/>
        </w:object>
      </w:r>
    </w:p>
    <w:p w:rsidR="00CC55C1" w:rsidRPr="00CC55C1" w:rsidRDefault="00CC55C1" w:rsidP="00CC55C1">
      <w:pPr>
        <w:spacing w:after="0" w:line="240" w:lineRule="auto"/>
        <w:rPr>
          <w:rFonts w:ascii="STIX" w:eastAsia="Times New Roman" w:hAnsi="STIX" w:cs="STIX MathJax Main"/>
          <w:sz w:val="20"/>
          <w:szCs w:val="24"/>
        </w:rPr>
      </w:pPr>
      <w:r w:rsidRPr="00CC55C1">
        <w:rPr>
          <w:rFonts w:ascii="STIX" w:eastAsia="Times New Roman" w:hAnsi="STIX" w:cs="STIX MathJax Main"/>
          <w:position w:val="-24"/>
          <w:szCs w:val="24"/>
        </w:rPr>
        <w:object w:dxaOrig="1320" w:dyaOrig="639">
          <v:shape id="_x0000_i6727" type="#_x0000_t75" style="width:66pt;height:32.25pt" o:ole="">
            <v:imagedata r:id="rId12" o:title=""/>
          </v:shape>
          <o:OLEObject Type="Embed" ProgID="Equation.DSMT4" ShapeID="_x0000_i6727" DrawAspect="Content" ObjectID="_1552560414" r:id="rId13"/>
        </w:object>
      </w: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t>Then, we can first develop an M-file to hold these ODEs:</w:t>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function dy=epidemic(t,y,a,r,rho)</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dy=[-a*y(1)*y(2)+rho*y(3);a*y(1)*y(2)-r*y(2);r*y(2)-rho*y(3)];</w:t>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t>Here is a script to implement the computations and create the plots:</w:t>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tspan = [0 50]; y0 = [10000 1 0];</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[t,y]=ode23s(@epidemic,tspan,y0,[],0.002/7,0.15,0);</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 xml:space="preserve">subplot(1,2,1),plot(t,y) </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xlabel('time, (s)')</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ylabel('individuals')</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title('(a) time series plot'),grid</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legend('susceptible','infected','recovered')</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subplot(1,2,2),plot3(y(:,3),y(:,2),y(:,1))</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xlabel('infected'),ylabel('recovered'),zlabel('susceptible')</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title('(b) phase plane plot'),grid</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pause</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[t,y]=ode23s(@epidemic,tspan,y0,[],0.002/7,0.15,0.03);</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 xml:space="preserve">subplot(1,2,1),plot(t,y) </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xlabel('time, (s)')</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ylabel('individuals')</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title('(a) time series plot'),grid</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legend('susceptible','infected','recovered')</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subplot(1,2,2),plot3(y(:,3),y(:,2),y(:,1))</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xlabel('infected'),ylabel('recovered'),zlabel('susceptible')</w:t>
      </w:r>
    </w:p>
    <w:p w:rsidR="00CC55C1" w:rsidRPr="00CC55C1" w:rsidRDefault="00CC55C1" w:rsidP="00CC55C1">
      <w:pPr>
        <w:spacing w:after="0" w:line="240" w:lineRule="auto"/>
        <w:rPr>
          <w:rFonts w:ascii="Courier New" w:eastAsia="Times New Roman" w:hAnsi="Courier New" w:cs="Courier New"/>
          <w:sz w:val="18"/>
          <w:szCs w:val="24"/>
        </w:rPr>
      </w:pPr>
      <w:r w:rsidRPr="00CC55C1">
        <w:rPr>
          <w:rFonts w:ascii="Courier New" w:eastAsia="Times New Roman" w:hAnsi="Courier New" w:cs="Courier New"/>
          <w:sz w:val="18"/>
          <w:szCs w:val="24"/>
        </w:rPr>
        <w:t>title('(b) phase plane plot'),grid</w:t>
      </w:r>
    </w:p>
    <w:p w:rsidR="00CC55C1" w:rsidRPr="00CC55C1" w:rsidRDefault="00CC55C1" w:rsidP="00CC55C1">
      <w:pPr>
        <w:spacing w:after="0" w:line="240" w:lineRule="auto"/>
        <w:rPr>
          <w:rFonts w:ascii="STIX" w:eastAsia="Times New Roman" w:hAnsi="STIX"/>
          <w:sz w:val="20"/>
          <w:szCs w:val="24"/>
        </w:rPr>
      </w:pPr>
    </w:p>
    <w:p w:rsidR="00CC55C1" w:rsidRDefault="00CC55C1" w:rsidP="00CC55C1">
      <w:pPr>
        <w:spacing w:after="0" w:line="240" w:lineRule="auto"/>
        <w:rPr>
          <w:rFonts w:ascii="STIX" w:hAnsi="STIX" w:cs="STIX"/>
          <w:i/>
          <w:sz w:val="20"/>
          <w:szCs w:val="20"/>
        </w:rPr>
      </w:pPr>
    </w:p>
    <w:p w:rsidR="00CC55C1" w:rsidRDefault="00CC55C1" w:rsidP="00CC55C1">
      <w:pPr>
        <w:spacing w:after="0" w:line="240" w:lineRule="auto"/>
        <w:rPr>
          <w:rFonts w:ascii="STIX" w:hAnsi="STIX" w:cs="STIX"/>
          <w:i/>
          <w:sz w:val="20"/>
          <w:szCs w:val="20"/>
        </w:rPr>
      </w:pPr>
    </w:p>
    <w:p w:rsidR="00CC55C1" w:rsidRDefault="00CC55C1" w:rsidP="00CC55C1">
      <w:pPr>
        <w:spacing w:after="0" w:line="240" w:lineRule="auto"/>
        <w:rPr>
          <w:rFonts w:ascii="STIX" w:hAnsi="STIX" w:cs="STIX"/>
          <w:i/>
          <w:sz w:val="20"/>
          <w:szCs w:val="20"/>
        </w:rPr>
      </w:pPr>
    </w:p>
    <w:p w:rsidR="00CC55C1" w:rsidRDefault="00CC55C1" w:rsidP="00CC55C1">
      <w:pPr>
        <w:spacing w:after="0" w:line="240" w:lineRule="auto"/>
        <w:rPr>
          <w:rFonts w:ascii="STIX" w:hAnsi="STIX" w:cs="STIX"/>
          <w:i/>
          <w:sz w:val="20"/>
          <w:szCs w:val="20"/>
        </w:rPr>
      </w:pPr>
    </w:p>
    <w:p w:rsidR="00CC55C1" w:rsidRDefault="00CC55C1" w:rsidP="00CC55C1">
      <w:pPr>
        <w:spacing w:after="0" w:line="240" w:lineRule="auto"/>
        <w:rPr>
          <w:rFonts w:ascii="STIX" w:hAnsi="STIX" w:cs="STIX"/>
          <w:i/>
          <w:sz w:val="20"/>
          <w:szCs w:val="20"/>
        </w:rPr>
      </w:pPr>
    </w:p>
    <w:p w:rsidR="00CC55C1" w:rsidRDefault="00CC55C1" w:rsidP="00CC55C1">
      <w:pPr>
        <w:spacing w:after="0" w:line="240" w:lineRule="auto"/>
        <w:rPr>
          <w:rFonts w:ascii="STIX" w:hAnsi="STIX" w:cs="STIX"/>
          <w:i/>
          <w:sz w:val="20"/>
          <w:szCs w:val="20"/>
        </w:rPr>
        <w:sectPr w:rsidR="00CC55C1"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t>Here are the results for the first case where there is no re-susceptibility of the recovered individuals. Notice how after about 50 days the epidemic has burnt out.</w:t>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drawing>
          <wp:inline distT="0" distB="0" distL="0" distR="0">
            <wp:extent cx="2941320" cy="2216785"/>
            <wp:effectExtent l="19050" t="0" r="0" b="0"/>
            <wp:docPr id="29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2941320" cy="2216785"/>
                    </a:xfrm>
                    <a:prstGeom prst="rect">
                      <a:avLst/>
                    </a:prstGeom>
                    <a:noFill/>
                    <a:ln w="9525">
                      <a:noFill/>
                      <a:miter lim="800000"/>
                      <a:headEnd/>
                      <a:tailEnd/>
                    </a:ln>
                  </pic:spPr>
                </pic:pic>
              </a:graphicData>
            </a:graphic>
          </wp:inline>
        </w:drawing>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t>In contrast, when the recovered become susceptible, there is a constant significant level of infected individuals:</w:t>
      </w:r>
    </w:p>
    <w:p w:rsidR="00CC55C1" w:rsidRPr="00CC55C1" w:rsidRDefault="00CC55C1" w:rsidP="00CC55C1">
      <w:pPr>
        <w:spacing w:after="0" w:line="240" w:lineRule="auto"/>
        <w:rPr>
          <w:rFonts w:ascii="STIX" w:eastAsia="Times New Roman" w:hAnsi="STIX"/>
          <w:sz w:val="20"/>
          <w:szCs w:val="24"/>
        </w:rPr>
      </w:pPr>
    </w:p>
    <w:p w:rsidR="00CC55C1" w:rsidRPr="00CC55C1" w:rsidRDefault="00CC55C1" w:rsidP="00CC55C1">
      <w:pPr>
        <w:spacing w:after="0" w:line="240" w:lineRule="auto"/>
        <w:rPr>
          <w:rFonts w:ascii="STIX" w:eastAsia="Times New Roman" w:hAnsi="STIX"/>
          <w:sz w:val="20"/>
          <w:szCs w:val="24"/>
        </w:rPr>
      </w:pPr>
      <w:r w:rsidRPr="00CC55C1">
        <w:rPr>
          <w:rFonts w:ascii="STIX" w:eastAsia="Times New Roman" w:hAnsi="STIX"/>
          <w:sz w:val="20"/>
          <w:szCs w:val="24"/>
        </w:rPr>
        <w:drawing>
          <wp:inline distT="0" distB="0" distL="0" distR="0">
            <wp:extent cx="2959100" cy="2277110"/>
            <wp:effectExtent l="19050" t="0" r="0" b="0"/>
            <wp:docPr id="29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srcRect/>
                    <a:stretch>
                      <a:fillRect/>
                    </a:stretch>
                  </pic:blipFill>
                  <pic:spPr bwMode="auto">
                    <a:xfrm>
                      <a:off x="0" y="0"/>
                      <a:ext cx="2959100" cy="2277110"/>
                    </a:xfrm>
                    <a:prstGeom prst="rect">
                      <a:avLst/>
                    </a:prstGeom>
                    <a:noFill/>
                    <a:ln w="9525">
                      <a:noFill/>
                      <a:miter lim="800000"/>
                      <a:headEnd/>
                      <a:tailEnd/>
                    </a:ln>
                  </pic:spPr>
                </pic:pic>
              </a:graphicData>
            </a:graphic>
          </wp:inline>
        </w:drawing>
      </w:r>
    </w:p>
    <w:p w:rsidR="0024360D" w:rsidRPr="0024360D" w:rsidRDefault="0024360D" w:rsidP="00CC55C1">
      <w:pPr>
        <w:spacing w:after="0" w:line="240" w:lineRule="auto"/>
        <w:rPr>
          <w:rFonts w:ascii="STIX" w:eastAsia="Times New Roman" w:hAnsi="STIX"/>
          <w:sz w:val="20"/>
          <w:szCs w:val="24"/>
          <w:lang w:val="en-GB"/>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2C68E-B1D7-462B-8197-385FF1AF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2017-04-01T15:18:00Z</dcterms:created>
  <dcterms:modified xsi:type="dcterms:W3CDTF">2017-04-01T15:18:00Z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