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F80BEA">
        <w:rPr>
          <w:b/>
          <w:noProof/>
          <w:sz w:val="20"/>
          <w:szCs w:val="20"/>
        </w:rPr>
        <w:t>3.6</w:t>
      </w:r>
    </w:p>
    <w:p w:rsidR="005375C4" w:rsidRDefault="005375C4" w:rsidP="005375C4">
      <w:pPr>
        <w:spacing w:after="0" w:line="240" w:lineRule="auto"/>
        <w:rPr>
          <w:rFonts w:ascii="STIX" w:eastAsia="Times New Roman" w:hAnsi="STIX"/>
          <w:sz w:val="20"/>
          <w:szCs w:val="24"/>
        </w:rPr>
      </w:pPr>
    </w:p>
    <w:p w:rsidR="00F80BEA" w:rsidRPr="00F80BEA" w:rsidRDefault="00F80BEA" w:rsidP="00F80BEA">
      <w:pPr>
        <w:spacing w:after="0" w:line="240" w:lineRule="auto"/>
        <w:rPr>
          <w:rFonts w:ascii="STIX" w:eastAsia="Times New Roman" w:hAnsi="STIX"/>
          <w:sz w:val="20"/>
          <w:szCs w:val="24"/>
        </w:rPr>
      </w:pPr>
      <w:r w:rsidRPr="00F80BEA">
        <w:rPr>
          <w:rFonts w:ascii="STIX" w:eastAsia="Times New Roman" w:hAnsi="STIX"/>
          <w:sz w:val="20"/>
          <w:szCs w:val="24"/>
        </w:rPr>
        <w:t>The implicit Euler can be written for this problem as</w:t>
      </w:r>
    </w:p>
    <w:p w:rsidR="00F80BEA" w:rsidRPr="00F80BEA" w:rsidRDefault="00F80BEA" w:rsidP="00F80BEA">
      <w:pPr>
        <w:spacing w:after="0" w:line="240" w:lineRule="auto"/>
        <w:rPr>
          <w:rFonts w:ascii="STIX" w:eastAsia="Times New Roman" w:hAnsi="STIX"/>
          <w:sz w:val="20"/>
          <w:szCs w:val="24"/>
        </w:rPr>
      </w:pPr>
    </w:p>
    <w:p w:rsidR="00F80BEA" w:rsidRPr="00F80BEA" w:rsidRDefault="00F80BEA" w:rsidP="00F80BEA">
      <w:pPr>
        <w:spacing w:after="0" w:line="240" w:lineRule="auto"/>
        <w:rPr>
          <w:rFonts w:ascii="STIX" w:eastAsia="Times New Roman" w:hAnsi="STIX"/>
          <w:sz w:val="20"/>
          <w:szCs w:val="24"/>
        </w:rPr>
      </w:pPr>
      <w:r w:rsidRPr="00F80BEA">
        <w:rPr>
          <w:rFonts w:ascii="Times New Roman" w:eastAsia="Times New Roman" w:hAnsi="Times New Roman"/>
          <w:position w:val="-14"/>
          <w:szCs w:val="24"/>
        </w:rPr>
        <w:object w:dxaOrig="3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050" type="#_x0000_t75" style="width:195pt;height:20.25pt" o:ole="">
            <v:imagedata r:id="rId8" o:title=""/>
          </v:shape>
          <o:OLEObject Type="Embed" ProgID="Equation.DSMT4" ShapeID="_x0000_i7050" DrawAspect="Content" ObjectID="_1552560607" r:id="rId9"/>
        </w:object>
      </w:r>
    </w:p>
    <w:p w:rsidR="00F80BEA" w:rsidRPr="00F80BEA" w:rsidRDefault="00F80BEA" w:rsidP="00F80BEA">
      <w:pPr>
        <w:spacing w:after="0" w:line="240" w:lineRule="auto"/>
        <w:rPr>
          <w:rFonts w:ascii="STIX" w:eastAsia="Times New Roman" w:hAnsi="STIX"/>
          <w:sz w:val="20"/>
          <w:szCs w:val="24"/>
        </w:rPr>
      </w:pPr>
    </w:p>
    <w:p w:rsidR="00F80BEA" w:rsidRPr="00F80BEA" w:rsidRDefault="00F80BEA" w:rsidP="00F80BEA">
      <w:pPr>
        <w:spacing w:after="0" w:line="240" w:lineRule="auto"/>
        <w:rPr>
          <w:rFonts w:ascii="STIX" w:eastAsia="Times New Roman" w:hAnsi="STIX"/>
          <w:sz w:val="20"/>
          <w:szCs w:val="24"/>
        </w:rPr>
      </w:pPr>
      <w:r w:rsidRPr="00F80BEA">
        <w:rPr>
          <w:rFonts w:ascii="STIX" w:eastAsia="Times New Roman" w:hAnsi="STIX"/>
          <w:sz w:val="20"/>
          <w:szCs w:val="24"/>
        </w:rPr>
        <w:t>which can be solved for</w:t>
      </w:r>
    </w:p>
    <w:p w:rsidR="00F80BEA" w:rsidRPr="00F80BEA" w:rsidRDefault="00F80BEA" w:rsidP="00F80BEA">
      <w:pPr>
        <w:spacing w:after="0" w:line="240" w:lineRule="auto"/>
        <w:rPr>
          <w:rFonts w:ascii="STIX" w:eastAsia="Times New Roman" w:hAnsi="STIX"/>
          <w:sz w:val="20"/>
          <w:szCs w:val="24"/>
        </w:rPr>
      </w:pPr>
    </w:p>
    <w:p w:rsidR="00F80BEA" w:rsidRPr="00F80BEA" w:rsidRDefault="00F80BEA" w:rsidP="00F80BEA">
      <w:pPr>
        <w:spacing w:after="0" w:line="240" w:lineRule="auto"/>
        <w:rPr>
          <w:rFonts w:ascii="STIX" w:eastAsia="Times New Roman" w:hAnsi="STIX"/>
          <w:sz w:val="20"/>
          <w:szCs w:val="24"/>
        </w:rPr>
      </w:pPr>
      <w:r w:rsidRPr="00F80BEA">
        <w:rPr>
          <w:rFonts w:ascii="Times New Roman" w:eastAsia="Times New Roman" w:hAnsi="Times New Roman"/>
          <w:position w:val="-24"/>
          <w:szCs w:val="24"/>
        </w:rPr>
        <w:object w:dxaOrig="3120" w:dyaOrig="660">
          <v:shape id="_x0000_i7051" type="#_x0000_t75" style="width:156pt;height:33pt" o:ole="">
            <v:imagedata r:id="rId10" o:title=""/>
          </v:shape>
          <o:OLEObject Type="Embed" ProgID="Equation.DSMT4" ShapeID="_x0000_i7051" DrawAspect="Content" ObjectID="_1552560608" r:id="rId11"/>
        </w:object>
      </w:r>
    </w:p>
    <w:p w:rsidR="00F80BEA" w:rsidRPr="00F80BEA" w:rsidRDefault="00F80BEA" w:rsidP="00F80BEA">
      <w:pPr>
        <w:spacing w:after="0" w:line="240" w:lineRule="auto"/>
        <w:rPr>
          <w:rFonts w:ascii="STIX" w:eastAsia="Times New Roman" w:hAnsi="STIX"/>
          <w:sz w:val="20"/>
          <w:szCs w:val="24"/>
        </w:rPr>
      </w:pPr>
    </w:p>
    <w:p w:rsidR="00F80BEA" w:rsidRPr="00F80BEA" w:rsidRDefault="00F80BEA" w:rsidP="00F80BEA">
      <w:pPr>
        <w:spacing w:after="0" w:line="240" w:lineRule="auto"/>
        <w:rPr>
          <w:rFonts w:ascii="STIX" w:eastAsia="Times New Roman" w:hAnsi="STIX"/>
          <w:sz w:val="20"/>
          <w:szCs w:val="24"/>
        </w:rPr>
      </w:pPr>
      <w:r w:rsidRPr="00F80BEA">
        <w:rPr>
          <w:rFonts w:ascii="STIX" w:eastAsia="Times New Roman" w:hAnsi="STIX"/>
          <w:sz w:val="20"/>
          <w:szCs w:val="24"/>
        </w:rPr>
        <w:t>The results of applying this formula are tabulated and graphed below.</w:t>
      </w:r>
    </w:p>
    <w:p w:rsidR="00F80BEA" w:rsidRPr="00F80BEA" w:rsidRDefault="00F80BEA" w:rsidP="00F80BEA">
      <w:pPr>
        <w:spacing w:after="0" w:line="240" w:lineRule="auto"/>
        <w:rPr>
          <w:rFonts w:ascii="STIX" w:eastAsia="Times New Roman" w:hAnsi="STIX"/>
          <w:sz w:val="20"/>
          <w:szCs w:val="24"/>
        </w:rPr>
      </w:pPr>
    </w:p>
    <w:tbl>
      <w:tblPr>
        <w:tblW w:w="0" w:type="auto"/>
        <w:tblLayout w:type="fixed"/>
        <w:tblCellMar>
          <w:left w:w="31" w:type="dxa"/>
          <w:right w:w="31" w:type="dxa"/>
        </w:tblCellMar>
        <w:tblLook w:val="0000"/>
      </w:tblPr>
      <w:tblGrid>
        <w:gridCol w:w="571"/>
        <w:gridCol w:w="630"/>
        <w:gridCol w:w="990"/>
        <w:gridCol w:w="630"/>
        <w:gridCol w:w="1170"/>
        <w:gridCol w:w="630"/>
        <w:gridCol w:w="990"/>
        <w:gridCol w:w="630"/>
        <w:gridCol w:w="900"/>
      </w:tblGrid>
      <w:tr w:rsidR="00F80BEA" w:rsidRPr="00F80BEA" w:rsidTr="00FF7247">
        <w:trPr>
          <w:trHeight w:val="144"/>
        </w:trPr>
        <w:tc>
          <w:tcPr>
            <w:tcW w:w="571" w:type="dxa"/>
            <w:tcBorders>
              <w:top w:val="nil"/>
              <w:left w:val="nil"/>
              <w:bottom w:val="nil"/>
              <w:right w:val="nil"/>
            </w:tcBorders>
            <w:vAlign w:val="center"/>
          </w:tcPr>
          <w:p w:rsidR="00F80BEA" w:rsidRPr="00F80BEA" w:rsidRDefault="00F80BEA" w:rsidP="00F80BEA">
            <w:pPr>
              <w:spacing w:after="0" w:line="240" w:lineRule="auto"/>
              <w:rPr>
                <w:rFonts w:ascii="STIX MathJax Main" w:eastAsia="Times New Roman" w:hAnsi="STIX MathJax Main" w:cs="STIX MathJax Main"/>
                <w:color w:val="000000"/>
                <w:sz w:val="18"/>
                <w:szCs w:val="18"/>
              </w:rPr>
            </w:pPr>
          </w:p>
        </w:tc>
        <w:tc>
          <w:tcPr>
            <w:tcW w:w="63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t</w:t>
            </w:r>
          </w:p>
        </w:tc>
        <w:tc>
          <w:tcPr>
            <w:tcW w:w="99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y</w:t>
            </w:r>
          </w:p>
        </w:tc>
        <w:tc>
          <w:tcPr>
            <w:tcW w:w="63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t</w:t>
            </w:r>
          </w:p>
        </w:tc>
        <w:tc>
          <w:tcPr>
            <w:tcW w:w="117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y</w:t>
            </w:r>
          </w:p>
        </w:tc>
        <w:tc>
          <w:tcPr>
            <w:tcW w:w="63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t</w:t>
            </w:r>
          </w:p>
        </w:tc>
        <w:tc>
          <w:tcPr>
            <w:tcW w:w="99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y</w:t>
            </w:r>
          </w:p>
        </w:tc>
        <w:tc>
          <w:tcPr>
            <w:tcW w:w="63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t</w:t>
            </w:r>
          </w:p>
        </w:tc>
        <w:tc>
          <w:tcPr>
            <w:tcW w:w="900" w:type="dxa"/>
            <w:tcBorders>
              <w:top w:val="single" w:sz="12" w:space="0" w:color="auto"/>
              <w:left w:val="nil"/>
              <w:bottom w:val="single" w:sz="4" w:space="0" w:color="auto"/>
              <w:right w:val="nil"/>
            </w:tcBorders>
            <w:vAlign w:val="center"/>
          </w:tcPr>
          <w:p w:rsidR="00F80BEA" w:rsidRPr="00F80BEA" w:rsidRDefault="00F80BEA" w:rsidP="00F80BEA">
            <w:pPr>
              <w:spacing w:after="0" w:line="240" w:lineRule="auto"/>
              <w:jc w:val="center"/>
              <w:rPr>
                <w:rFonts w:ascii="STIX MathJax Main" w:eastAsia="Times New Roman" w:hAnsi="STIX MathJax Main" w:cs="STIX MathJax Main"/>
                <w:b/>
                <w:i/>
                <w:color w:val="000000"/>
                <w:sz w:val="18"/>
                <w:szCs w:val="18"/>
              </w:rPr>
            </w:pPr>
            <w:r w:rsidRPr="00F80BEA">
              <w:rPr>
                <w:rFonts w:ascii="STIX" w:eastAsia="Times New Roman" w:hAnsi="STIX" w:cs="STIX MathJax Main"/>
                <w:b/>
                <w:i/>
                <w:color w:val="000000"/>
                <w:sz w:val="18"/>
                <w:szCs w:val="18"/>
              </w:rPr>
              <w:t>y</w:t>
            </w:r>
          </w:p>
        </w:tc>
      </w:tr>
      <w:tr w:rsidR="00F80BEA" w:rsidRPr="00F80BEA" w:rsidTr="00FF7247">
        <w:trPr>
          <w:trHeight w:val="144"/>
        </w:trPr>
        <w:tc>
          <w:tcPr>
            <w:tcW w:w="571" w:type="dxa"/>
            <w:tcBorders>
              <w:top w:val="nil"/>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p>
        </w:tc>
        <w:tc>
          <w:tcPr>
            <w:tcW w:w="63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w:t>
            </w:r>
          </w:p>
        </w:tc>
        <w:tc>
          <w:tcPr>
            <w:tcW w:w="99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w:t>
            </w:r>
          </w:p>
        </w:tc>
        <w:tc>
          <w:tcPr>
            <w:tcW w:w="63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1.2</w:t>
            </w:r>
          </w:p>
        </w:tc>
        <w:tc>
          <w:tcPr>
            <w:tcW w:w="117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0.952306</w:t>
            </w:r>
          </w:p>
        </w:tc>
        <w:tc>
          <w:tcPr>
            <w:tcW w:w="63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2.4</w:t>
            </w:r>
          </w:p>
        </w:tc>
        <w:tc>
          <w:tcPr>
            <w:tcW w:w="99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0.622925</w:t>
            </w:r>
          </w:p>
        </w:tc>
        <w:tc>
          <w:tcPr>
            <w:tcW w:w="63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3.6</w:t>
            </w:r>
          </w:p>
        </w:tc>
        <w:tc>
          <w:tcPr>
            <w:tcW w:w="900" w:type="dxa"/>
            <w:tcBorders>
              <w:top w:val="single" w:sz="4" w:space="0" w:color="auto"/>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Courier New" w:eastAsia="Times New Roman" w:hAnsi="Courier New" w:cs="STIX MathJax Main"/>
                <w:color w:val="000000"/>
                <w:sz w:val="18"/>
                <w:szCs w:val="18"/>
              </w:rPr>
              <w:t>–</w:t>
            </w:r>
            <w:r w:rsidRPr="00F80BEA">
              <w:rPr>
                <w:rFonts w:ascii="STIX" w:eastAsia="Times New Roman" w:hAnsi="STIX" w:cs="STIX MathJax Main"/>
                <w:color w:val="000000"/>
                <w:sz w:val="18"/>
                <w:szCs w:val="18"/>
              </w:rPr>
              <w:t>0.50089</w:t>
            </w:r>
          </w:p>
        </w:tc>
      </w:tr>
      <w:tr w:rsidR="00F80BEA" w:rsidRPr="00F80BEA" w:rsidTr="00FF7247">
        <w:trPr>
          <w:trHeight w:val="144"/>
        </w:trPr>
        <w:tc>
          <w:tcPr>
            <w:tcW w:w="571" w:type="dxa"/>
            <w:tcBorders>
              <w:top w:val="nil"/>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p>
        </w:tc>
        <w:tc>
          <w:tcPr>
            <w:tcW w:w="63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0.4</w:t>
            </w:r>
          </w:p>
        </w:tc>
        <w:tc>
          <w:tcPr>
            <w:tcW w:w="99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0.444484</w:t>
            </w:r>
          </w:p>
        </w:tc>
        <w:tc>
          <w:tcPr>
            <w:tcW w:w="63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1.6</w:t>
            </w:r>
          </w:p>
        </w:tc>
        <w:tc>
          <w:tcPr>
            <w:tcW w:w="117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0.993242</w:t>
            </w:r>
          </w:p>
        </w:tc>
        <w:tc>
          <w:tcPr>
            <w:tcW w:w="63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2.8</w:t>
            </w:r>
          </w:p>
        </w:tc>
        <w:tc>
          <w:tcPr>
            <w:tcW w:w="99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0.270163</w:t>
            </w:r>
          </w:p>
        </w:tc>
        <w:tc>
          <w:tcPr>
            <w:tcW w:w="63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4</w:t>
            </w:r>
          </w:p>
        </w:tc>
        <w:tc>
          <w:tcPr>
            <w:tcW w:w="900" w:type="dxa"/>
            <w:tcBorders>
              <w:top w:val="nil"/>
              <w:left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Courier New" w:eastAsia="Times New Roman" w:hAnsi="Courier New" w:cs="STIX MathJax Main"/>
                <w:color w:val="000000"/>
                <w:sz w:val="18"/>
                <w:szCs w:val="18"/>
              </w:rPr>
              <w:t>–</w:t>
            </w:r>
            <w:r w:rsidRPr="00F80BEA">
              <w:rPr>
                <w:rFonts w:ascii="STIX" w:eastAsia="Times New Roman" w:hAnsi="STIX" w:cs="STIX MathJax Main"/>
                <w:color w:val="000000"/>
                <w:sz w:val="18"/>
                <w:szCs w:val="18"/>
              </w:rPr>
              <w:t>0.79745</w:t>
            </w:r>
          </w:p>
        </w:tc>
      </w:tr>
      <w:tr w:rsidR="00F80BEA" w:rsidRPr="00F80BEA" w:rsidTr="00FF7247">
        <w:trPr>
          <w:trHeight w:val="144"/>
        </w:trPr>
        <w:tc>
          <w:tcPr>
            <w:tcW w:w="571" w:type="dxa"/>
            <w:tcBorders>
              <w:top w:val="nil"/>
              <w:left w:val="nil"/>
              <w:bottom w:val="nil"/>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p>
        </w:tc>
        <w:tc>
          <w:tcPr>
            <w:tcW w:w="63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0.8</w:t>
            </w:r>
          </w:p>
        </w:tc>
        <w:tc>
          <w:tcPr>
            <w:tcW w:w="99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0.760677</w:t>
            </w:r>
          </w:p>
        </w:tc>
        <w:tc>
          <w:tcPr>
            <w:tcW w:w="63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2</w:t>
            </w:r>
          </w:p>
        </w:tc>
        <w:tc>
          <w:tcPr>
            <w:tcW w:w="117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0.877341</w:t>
            </w:r>
          </w:p>
        </w:tc>
        <w:tc>
          <w:tcPr>
            <w:tcW w:w="63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STIX" w:eastAsia="Times New Roman" w:hAnsi="STIX" w:cs="STIX MathJax Main"/>
                <w:color w:val="000000"/>
                <w:sz w:val="18"/>
                <w:szCs w:val="18"/>
              </w:rPr>
              <w:t>3.2</w:t>
            </w:r>
          </w:p>
        </w:tc>
        <w:tc>
          <w:tcPr>
            <w:tcW w:w="99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r w:rsidRPr="00F80BEA">
              <w:rPr>
                <w:rFonts w:ascii="Courier New" w:eastAsia="Times New Roman" w:hAnsi="Courier New" w:cs="STIX MathJax Main"/>
                <w:color w:val="000000"/>
                <w:sz w:val="18"/>
                <w:szCs w:val="18"/>
              </w:rPr>
              <w:t>–</w:t>
            </w:r>
            <w:r w:rsidRPr="00F80BEA">
              <w:rPr>
                <w:rFonts w:ascii="STIX" w:eastAsia="Times New Roman" w:hAnsi="STIX" w:cs="STIX MathJax Main"/>
                <w:color w:val="000000"/>
                <w:sz w:val="18"/>
                <w:szCs w:val="18"/>
              </w:rPr>
              <w:t>0.12525</w:t>
            </w:r>
          </w:p>
        </w:tc>
        <w:tc>
          <w:tcPr>
            <w:tcW w:w="63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p>
        </w:tc>
        <w:tc>
          <w:tcPr>
            <w:tcW w:w="900" w:type="dxa"/>
            <w:tcBorders>
              <w:top w:val="nil"/>
              <w:left w:val="nil"/>
              <w:bottom w:val="single" w:sz="12" w:space="0" w:color="auto"/>
              <w:right w:val="nil"/>
            </w:tcBorders>
            <w:vAlign w:val="center"/>
          </w:tcPr>
          <w:p w:rsidR="00F80BEA" w:rsidRPr="00F80BEA" w:rsidRDefault="00F80BEA" w:rsidP="00F80BEA">
            <w:pPr>
              <w:spacing w:after="0" w:line="240" w:lineRule="auto"/>
              <w:jc w:val="right"/>
              <w:rPr>
                <w:rFonts w:ascii="STIX MathJax Main" w:eastAsia="Times New Roman" w:hAnsi="STIX MathJax Main" w:cs="STIX MathJax Main"/>
                <w:color w:val="000000"/>
                <w:sz w:val="18"/>
                <w:szCs w:val="18"/>
              </w:rPr>
            </w:pPr>
          </w:p>
        </w:tc>
      </w:tr>
    </w:tbl>
    <w:p w:rsidR="00F80BEA" w:rsidRPr="00F80BEA" w:rsidRDefault="00F80BEA" w:rsidP="00F80BEA">
      <w:pPr>
        <w:spacing w:after="0" w:line="240" w:lineRule="auto"/>
        <w:rPr>
          <w:rFonts w:ascii="STIX" w:eastAsia="Times New Roman" w:hAnsi="STIX"/>
          <w:sz w:val="20"/>
          <w:szCs w:val="24"/>
        </w:rPr>
      </w:pPr>
    </w:p>
    <w:p w:rsidR="00F80BEA" w:rsidRPr="00F80BEA" w:rsidRDefault="00F80BEA" w:rsidP="00F80BEA">
      <w:pPr>
        <w:spacing w:after="0" w:line="240" w:lineRule="auto"/>
        <w:rPr>
          <w:rFonts w:ascii="STIX" w:eastAsia="Times New Roman" w:hAnsi="STIX"/>
          <w:sz w:val="20"/>
          <w:szCs w:val="24"/>
        </w:rPr>
      </w:pPr>
      <w:r w:rsidRPr="00F80BEA">
        <w:rPr>
          <w:rFonts w:ascii="STIX" w:eastAsia="Times New Roman" w:hAnsi="STIX"/>
          <w:sz w:val="20"/>
          <w:szCs w:val="24"/>
        </w:rPr>
        <w:drawing>
          <wp:inline distT="0" distB="0" distL="0" distR="0">
            <wp:extent cx="2389505" cy="1354455"/>
            <wp:effectExtent l="0" t="0" r="0" b="0"/>
            <wp:docPr id="2948"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srcRect/>
                    <a:stretch>
                      <a:fillRect/>
                    </a:stretch>
                  </pic:blipFill>
                  <pic:spPr bwMode="auto">
                    <a:xfrm>
                      <a:off x="0" y="0"/>
                      <a:ext cx="2389505" cy="1354455"/>
                    </a:xfrm>
                    <a:prstGeom prst="rect">
                      <a:avLst/>
                    </a:prstGeom>
                    <a:noFill/>
                    <a:ln w="9525">
                      <a:noFill/>
                      <a:miter lim="800000"/>
                      <a:headEnd/>
                      <a:tailEnd/>
                    </a:ln>
                  </pic:spPr>
                </pic:pic>
              </a:graphicData>
            </a:graphic>
          </wp:inline>
        </w:drawing>
      </w:r>
    </w:p>
    <w:p w:rsidR="0024360D" w:rsidRPr="0024360D" w:rsidRDefault="0024360D" w:rsidP="00F80BEA">
      <w:pPr>
        <w:spacing w:after="0" w:line="240" w:lineRule="auto"/>
        <w:rPr>
          <w:rFonts w:ascii="STIX" w:eastAsia="Times New Roman" w:hAnsi="STIX"/>
          <w:sz w:val="20"/>
          <w:szCs w:val="24"/>
          <w:lang w:val="en-GB"/>
        </w:rPr>
      </w:pPr>
    </w:p>
    <w:sectPr w:rsidR="0024360D" w:rsidRPr="0024360D"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73EF6-92AD-4AAD-B108-9C7D0EC3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327</Characters>
  <Application>Microsoft Office Word</Application>
  <DocSecurity>0</DocSecurity>
  <Lines>2</Lines>
  <Paragraphs>1</Paragraphs>
  <ScaleCrop>false</ScaleCrop>
  <Company/>
  <LinksUpToDate>false</LinksUpToDate>
  <CharactersWithSpaces>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2017-04-01T15:20:00Z</dcterms:created>
  <dcterms:modified xsi:type="dcterms:W3CDTF">2017-04-01T15:20:00Z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