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41349C" w:rsidRDefault="00512B6C" w:rsidP="0041349C">
      <w:pPr>
        <w:pStyle w:val="Default"/>
        <w:ind w:right="-450"/>
        <w:rPr>
          <w:b/>
        </w:rPr>
      </w:pPr>
      <w:r w:rsidRPr="0041349C">
        <w:rPr>
          <w:b/>
        </w:rPr>
        <w:t xml:space="preserve">Problem </w:t>
      </w:r>
      <w:r w:rsidR="00677803" w:rsidRPr="0041349C">
        <w:rPr>
          <w:b/>
        </w:rPr>
        <w:t>2</w:t>
      </w:r>
      <w:r w:rsidR="00C16A94">
        <w:rPr>
          <w:b/>
        </w:rPr>
        <w:t>4.2</w:t>
      </w:r>
    </w:p>
    <w:p w:rsidR="0041349C" w:rsidRPr="00C16A94" w:rsidRDefault="0041349C" w:rsidP="0041349C">
      <w:pPr>
        <w:pStyle w:val="Default"/>
        <w:ind w:right="-450"/>
        <w:rPr>
          <w:b/>
        </w:rPr>
      </w:pPr>
    </w:p>
    <w:p w:rsidR="00C16A94" w:rsidRPr="00C16A94" w:rsidRDefault="00C16A94" w:rsidP="00C16A94">
      <w:pPr>
        <w:pStyle w:val="Default"/>
        <w:ind w:right="-450"/>
        <w:rPr>
          <w:color w:val="221E1F"/>
        </w:rPr>
      </w:pPr>
      <w:r w:rsidRPr="00C16A94">
        <w:rPr>
          <w:color w:val="221E1F"/>
        </w:rPr>
        <w:t xml:space="preserve">Repeat Prob. 24.1 but with the right end insulated and the left end temperature fixed at 240. </w:t>
      </w:r>
    </w:p>
    <w:p w:rsidR="00C16A94" w:rsidRPr="00C16A94" w:rsidRDefault="00C16A94" w:rsidP="00C16A94">
      <w:pPr>
        <w:pStyle w:val="Default"/>
        <w:ind w:right="-450"/>
        <w:rPr>
          <w:color w:val="221E1F"/>
        </w:rPr>
      </w:pPr>
    </w:p>
    <w:p w:rsidR="00C16A94" w:rsidRPr="00C16A94" w:rsidRDefault="00C16A94" w:rsidP="00C16A94">
      <w:pPr>
        <w:pStyle w:val="Default"/>
        <w:ind w:right="-450"/>
        <w:rPr>
          <w:b/>
          <w:i/>
        </w:rPr>
      </w:pPr>
      <w:r w:rsidRPr="00C16A94">
        <w:rPr>
          <w:b/>
          <w:i/>
        </w:rPr>
        <w:t>Problem 24.1</w:t>
      </w:r>
    </w:p>
    <w:p w:rsidR="00C16A94" w:rsidRPr="0041349C" w:rsidRDefault="00C16A94" w:rsidP="00C16A94">
      <w:pPr>
        <w:pStyle w:val="Default"/>
        <w:ind w:right="-450"/>
        <w:rPr>
          <w:b/>
        </w:rPr>
      </w:pPr>
    </w:p>
    <w:p w:rsidR="0041349C" w:rsidRPr="0041349C" w:rsidRDefault="0041349C" w:rsidP="0041349C">
      <w:pPr>
        <w:autoSpaceDE w:val="0"/>
        <w:autoSpaceDN w:val="0"/>
        <w:adjustRightInd w:val="0"/>
        <w:spacing w:after="0" w:line="180" w:lineRule="atLeast"/>
        <w:rPr>
          <w:rFonts w:ascii="STIX" w:hAnsi="STIX" w:cs="STIX"/>
          <w:color w:val="221E1F"/>
          <w:sz w:val="24"/>
          <w:szCs w:val="18"/>
        </w:rPr>
      </w:pPr>
      <w:r w:rsidRPr="0041349C">
        <w:rPr>
          <w:rFonts w:ascii="STIX" w:hAnsi="STIX" w:cs="STIX"/>
          <w:color w:val="221E1F"/>
          <w:sz w:val="24"/>
          <w:szCs w:val="18"/>
        </w:rPr>
        <w:t>A steady-state heat balance for a rod can be repre</w:t>
      </w:r>
      <w:r w:rsidRPr="0041349C">
        <w:rPr>
          <w:rFonts w:ascii="STIX" w:hAnsi="STIX" w:cs="STIX"/>
          <w:color w:val="221E1F"/>
          <w:sz w:val="24"/>
          <w:szCs w:val="18"/>
        </w:rPr>
        <w:softHyphen/>
        <w:t xml:space="preserve">sented as </w:t>
      </w:r>
    </w:p>
    <w:p w:rsidR="0041349C" w:rsidRDefault="0041349C" w:rsidP="0041349C">
      <w:pPr>
        <w:pStyle w:val="Default"/>
        <w:ind w:right="-450"/>
        <w:rPr>
          <w:color w:val="221E1F"/>
          <w:szCs w:val="18"/>
        </w:rPr>
      </w:pPr>
    </w:p>
    <w:p w:rsidR="0041349C" w:rsidRDefault="0041349C" w:rsidP="0041349C">
      <w:pPr>
        <w:pStyle w:val="Default"/>
        <w:ind w:right="-450"/>
        <w:jc w:val="center"/>
        <w:rPr>
          <w:color w:val="221E1F"/>
          <w:szCs w:val="18"/>
        </w:rPr>
      </w:pPr>
      <w:r w:rsidRPr="0041349C">
        <w:rPr>
          <w:color w:val="221E1F"/>
          <w:position w:val="-24"/>
          <w:szCs w:val="18"/>
        </w:rPr>
        <w:object w:dxaOrig="1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6" type="#_x0000_t75" style="width:95.25pt;height:33pt" o:ole="">
            <v:imagedata r:id="rId7" o:title=""/>
          </v:shape>
          <o:OLEObject Type="Embed" ProgID="Equation.DSMT4" ShapeID="_x0000_i2036" DrawAspect="Content" ObjectID="_1551593411" r:id="rId8"/>
        </w:object>
      </w:r>
      <w:r>
        <w:rPr>
          <w:color w:val="221E1F"/>
          <w:szCs w:val="18"/>
        </w:rPr>
        <w:t xml:space="preserve"> </w:t>
      </w:r>
    </w:p>
    <w:p w:rsidR="0041349C" w:rsidRDefault="0041349C" w:rsidP="0041349C">
      <w:pPr>
        <w:pStyle w:val="Default"/>
        <w:ind w:right="-450"/>
        <w:rPr>
          <w:color w:val="221E1F"/>
          <w:szCs w:val="18"/>
        </w:rPr>
      </w:pPr>
    </w:p>
    <w:p w:rsidR="0041349C" w:rsidRDefault="0041349C" w:rsidP="0041349C">
      <w:pPr>
        <w:pStyle w:val="Default"/>
        <w:ind w:right="-450"/>
        <w:rPr>
          <w:color w:val="221E1F"/>
          <w:szCs w:val="18"/>
        </w:rPr>
      </w:pPr>
      <w:r w:rsidRPr="0041349C">
        <w:rPr>
          <w:color w:val="221E1F"/>
          <w:szCs w:val="18"/>
        </w:rPr>
        <w:t xml:space="preserve">Obtain a solution for a 10-m rod with </w:t>
      </w:r>
      <w:r w:rsidRPr="0041349C">
        <w:rPr>
          <w:i/>
          <w:iCs/>
          <w:color w:val="221E1F"/>
          <w:szCs w:val="18"/>
        </w:rPr>
        <w:t xml:space="preserve">T </w:t>
      </w:r>
      <w:r w:rsidRPr="0041349C">
        <w:rPr>
          <w:color w:val="221E1F"/>
          <w:szCs w:val="18"/>
        </w:rPr>
        <w:t xml:space="preserve">(0) = 240 and </w:t>
      </w:r>
      <w:r w:rsidRPr="0041349C">
        <w:rPr>
          <w:i/>
          <w:iCs/>
          <w:color w:val="221E1F"/>
          <w:szCs w:val="18"/>
        </w:rPr>
        <w:t xml:space="preserve">T </w:t>
      </w:r>
      <w:r w:rsidRPr="0041349C">
        <w:rPr>
          <w:color w:val="221E1F"/>
          <w:szCs w:val="18"/>
        </w:rPr>
        <w:t xml:space="preserve">(10) = 150 </w:t>
      </w:r>
    </w:p>
    <w:p w:rsidR="0041349C" w:rsidRDefault="0041349C" w:rsidP="0041349C">
      <w:pPr>
        <w:pStyle w:val="Default"/>
        <w:ind w:right="-450"/>
        <w:rPr>
          <w:color w:val="221E1F"/>
          <w:szCs w:val="18"/>
        </w:rPr>
      </w:pPr>
    </w:p>
    <w:p w:rsidR="0041349C" w:rsidRDefault="0041349C" w:rsidP="0041349C">
      <w:pPr>
        <w:pStyle w:val="Default"/>
        <w:ind w:right="-450"/>
        <w:rPr>
          <w:color w:val="221E1F"/>
          <w:szCs w:val="18"/>
        </w:rPr>
      </w:pPr>
      <w:r w:rsidRPr="0041349C">
        <w:rPr>
          <w:b/>
          <w:bCs/>
          <w:color w:val="221E1F"/>
          <w:szCs w:val="18"/>
        </w:rPr>
        <w:t xml:space="preserve">(a) </w:t>
      </w:r>
      <w:r w:rsidRPr="0041349C">
        <w:rPr>
          <w:color w:val="221E1F"/>
          <w:szCs w:val="18"/>
        </w:rPr>
        <w:t xml:space="preserve">analytically, </w:t>
      </w:r>
    </w:p>
    <w:p w:rsidR="0041349C" w:rsidRDefault="0041349C" w:rsidP="0041349C">
      <w:pPr>
        <w:pStyle w:val="Default"/>
        <w:ind w:right="-450"/>
        <w:rPr>
          <w:color w:val="221E1F"/>
          <w:szCs w:val="18"/>
        </w:rPr>
      </w:pPr>
      <w:r w:rsidRPr="0041349C">
        <w:rPr>
          <w:b/>
          <w:bCs/>
          <w:color w:val="221E1F"/>
          <w:szCs w:val="18"/>
        </w:rPr>
        <w:t xml:space="preserve">(b) </w:t>
      </w:r>
      <w:r w:rsidRPr="0041349C">
        <w:rPr>
          <w:color w:val="221E1F"/>
          <w:szCs w:val="18"/>
        </w:rPr>
        <w:t xml:space="preserve">with the shooting method, and </w:t>
      </w:r>
    </w:p>
    <w:p w:rsidR="0041349C" w:rsidRPr="0041349C" w:rsidRDefault="0041349C" w:rsidP="0041349C">
      <w:pPr>
        <w:pStyle w:val="Default"/>
        <w:ind w:right="-450"/>
        <w:rPr>
          <w:b/>
        </w:rPr>
      </w:pPr>
      <w:r w:rsidRPr="0041349C">
        <w:rPr>
          <w:b/>
          <w:bCs/>
          <w:color w:val="221E1F"/>
          <w:szCs w:val="18"/>
        </w:rPr>
        <w:t xml:space="preserve">(c) </w:t>
      </w:r>
      <w:r w:rsidRPr="0041349C">
        <w:rPr>
          <w:color w:val="221E1F"/>
          <w:szCs w:val="18"/>
        </w:rPr>
        <w:t xml:space="preserve">using the finite-difference approach with Δ </w:t>
      </w:r>
      <w:r w:rsidRPr="0041349C">
        <w:rPr>
          <w:i/>
          <w:iCs/>
          <w:color w:val="221E1F"/>
          <w:szCs w:val="18"/>
        </w:rPr>
        <w:t xml:space="preserve">x </w:t>
      </w:r>
      <w:r w:rsidRPr="0041349C">
        <w:rPr>
          <w:color w:val="221E1F"/>
          <w:szCs w:val="18"/>
        </w:rPr>
        <w:t xml:space="preserve">= 1. </w:t>
      </w:r>
    </w:p>
    <w:sectPr w:rsidR="0041349C" w:rsidRPr="0041349C"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337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2017-03-21T15:06:00Z</dcterms:created>
  <dcterms:modified xsi:type="dcterms:W3CDTF">2017-03-21T15:06:00Z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