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2A3335" w:rsidRDefault="00512B6C" w:rsidP="002A3335">
      <w:pPr>
        <w:pStyle w:val="Default"/>
        <w:ind w:right="-450"/>
        <w:rPr>
          <w:b/>
        </w:rPr>
      </w:pPr>
      <w:r w:rsidRPr="002A3335">
        <w:rPr>
          <w:b/>
        </w:rPr>
        <w:t xml:space="preserve">Problem </w:t>
      </w:r>
      <w:r w:rsidR="00677803" w:rsidRPr="002A3335">
        <w:rPr>
          <w:b/>
        </w:rPr>
        <w:t>2</w:t>
      </w:r>
      <w:r w:rsidR="00A32BB5">
        <w:rPr>
          <w:b/>
        </w:rPr>
        <w:t>4.10</w:t>
      </w:r>
    </w:p>
    <w:p w:rsidR="00A32BB5" w:rsidRPr="00A32BB5" w:rsidRDefault="00A32BB5" w:rsidP="00A32BB5">
      <w:pPr>
        <w:autoSpaceDE w:val="0"/>
        <w:autoSpaceDN w:val="0"/>
        <w:adjustRightInd w:val="0"/>
        <w:spacing w:after="0" w:line="240" w:lineRule="auto"/>
        <w:rPr>
          <w:rFonts w:ascii="STIX" w:hAnsi="STIX" w:cs="STIX"/>
          <w:color w:val="000000"/>
          <w:sz w:val="24"/>
          <w:szCs w:val="24"/>
        </w:rPr>
      </w:pPr>
    </w:p>
    <w:p w:rsidR="00A32BB5" w:rsidRDefault="00A32BB5" w:rsidP="00A32BB5">
      <w:pPr>
        <w:autoSpaceDE w:val="0"/>
        <w:autoSpaceDN w:val="0"/>
        <w:adjustRightInd w:val="0"/>
        <w:spacing w:after="0" w:line="180" w:lineRule="atLeast"/>
        <w:jc w:val="both"/>
        <w:rPr>
          <w:rFonts w:ascii="STIX" w:hAnsi="STIX" w:cs="STIX"/>
          <w:color w:val="221E1F"/>
          <w:sz w:val="24"/>
          <w:szCs w:val="24"/>
        </w:rPr>
      </w:pPr>
      <w:r w:rsidRPr="00A32BB5">
        <w:rPr>
          <w:rFonts w:ascii="STIX" w:hAnsi="STIX" w:cs="STIX"/>
          <w:color w:val="221E1F"/>
          <w:sz w:val="24"/>
          <w:szCs w:val="24"/>
        </w:rPr>
        <w:t>The temperature distribution in a tapered conical cooling fin (Fig. P24.10) is described by the following dif</w:t>
      </w:r>
      <w:r w:rsidRPr="00A32BB5">
        <w:rPr>
          <w:rFonts w:ascii="STIX" w:hAnsi="STIX" w:cs="STIX"/>
          <w:color w:val="221E1F"/>
          <w:sz w:val="24"/>
          <w:szCs w:val="24"/>
        </w:rPr>
        <w:softHyphen/>
        <w:t xml:space="preserve">ferential equation, which has been nondimensionalized: </w:t>
      </w:r>
    </w:p>
    <w:p w:rsidR="00A32BB5" w:rsidRDefault="00A32BB5" w:rsidP="00A32BB5">
      <w:pPr>
        <w:autoSpaceDE w:val="0"/>
        <w:autoSpaceDN w:val="0"/>
        <w:adjustRightInd w:val="0"/>
        <w:spacing w:after="0" w:line="180" w:lineRule="atLeast"/>
        <w:jc w:val="both"/>
        <w:rPr>
          <w:rFonts w:ascii="STIX" w:hAnsi="STIX" w:cs="STIX"/>
          <w:color w:val="221E1F"/>
          <w:sz w:val="24"/>
          <w:szCs w:val="24"/>
        </w:rPr>
      </w:pPr>
    </w:p>
    <w:p w:rsidR="00A32BB5" w:rsidRDefault="00A32BB5" w:rsidP="00A32BB5">
      <w:pPr>
        <w:autoSpaceDE w:val="0"/>
        <w:autoSpaceDN w:val="0"/>
        <w:adjustRightInd w:val="0"/>
        <w:spacing w:after="0" w:line="180" w:lineRule="atLeast"/>
        <w:jc w:val="center"/>
        <w:rPr>
          <w:rFonts w:ascii="STIX" w:hAnsi="STIX" w:cs="STIX"/>
          <w:color w:val="221E1F"/>
          <w:sz w:val="24"/>
          <w:szCs w:val="24"/>
        </w:rPr>
      </w:pPr>
      <w:r w:rsidRPr="00A32BB5">
        <w:rPr>
          <w:rFonts w:ascii="STIX" w:hAnsi="STIX" w:cs="STIX"/>
          <w:color w:val="221E1F"/>
          <w:position w:val="-30"/>
          <w:sz w:val="24"/>
          <w:szCs w:val="24"/>
        </w:rPr>
        <w:object w:dxaOrig="32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9" type="#_x0000_t75" style="width:161.25pt;height:36pt" o:ole="">
            <v:imagedata r:id="rId7" o:title=""/>
          </v:shape>
          <o:OLEObject Type="Embed" ProgID="Equation.DSMT4" ShapeID="_x0000_i2069" DrawAspect="Content" ObjectID="_1551594724" r:id="rId8"/>
        </w:object>
      </w:r>
      <w:r>
        <w:rPr>
          <w:rFonts w:ascii="STIX" w:hAnsi="STIX" w:cs="STIX"/>
          <w:color w:val="221E1F"/>
          <w:sz w:val="24"/>
          <w:szCs w:val="24"/>
        </w:rPr>
        <w:t xml:space="preserve"> </w:t>
      </w:r>
    </w:p>
    <w:p w:rsidR="00A32BB5" w:rsidRPr="00A32BB5" w:rsidRDefault="00A32BB5" w:rsidP="00A32BB5">
      <w:pPr>
        <w:autoSpaceDE w:val="0"/>
        <w:autoSpaceDN w:val="0"/>
        <w:adjustRightInd w:val="0"/>
        <w:spacing w:after="0" w:line="180" w:lineRule="atLeast"/>
        <w:jc w:val="both"/>
        <w:rPr>
          <w:rFonts w:ascii="STIX" w:hAnsi="STIX" w:cs="STIX"/>
          <w:color w:val="221E1F"/>
          <w:sz w:val="24"/>
          <w:szCs w:val="24"/>
        </w:rPr>
      </w:pPr>
      <w:r w:rsidRPr="00A32BB5">
        <w:rPr>
          <w:rFonts w:ascii="STIX" w:hAnsi="STIX" w:cs="STIX"/>
          <w:color w:val="221E1F"/>
          <w:sz w:val="24"/>
          <w:szCs w:val="24"/>
        </w:rPr>
        <w:t xml:space="preserve">where </w:t>
      </w:r>
      <w:r w:rsidRPr="00A32BB5">
        <w:rPr>
          <w:rFonts w:ascii="STIX" w:hAnsi="STIX" w:cs="STIX"/>
          <w:i/>
          <w:iCs/>
          <w:color w:val="221E1F"/>
          <w:sz w:val="24"/>
          <w:szCs w:val="24"/>
        </w:rPr>
        <w:t xml:space="preserve">u </w:t>
      </w:r>
      <w:r w:rsidRPr="00A32BB5">
        <w:rPr>
          <w:rFonts w:ascii="STIX" w:hAnsi="STIX" w:cs="STIX"/>
          <w:color w:val="221E1F"/>
          <w:sz w:val="24"/>
          <w:szCs w:val="24"/>
        </w:rPr>
        <w:t xml:space="preserve">= temperature (0 ≤ </w:t>
      </w:r>
      <w:r w:rsidRPr="00A32BB5">
        <w:rPr>
          <w:rFonts w:ascii="STIX" w:hAnsi="STIX" w:cs="STIX"/>
          <w:i/>
          <w:iCs/>
          <w:color w:val="221E1F"/>
          <w:sz w:val="24"/>
          <w:szCs w:val="24"/>
        </w:rPr>
        <w:t xml:space="preserve">u </w:t>
      </w:r>
      <w:r w:rsidRPr="00A32BB5">
        <w:rPr>
          <w:rFonts w:ascii="STIX" w:hAnsi="STIX" w:cs="STIX"/>
          <w:color w:val="221E1F"/>
          <w:sz w:val="24"/>
          <w:szCs w:val="24"/>
        </w:rPr>
        <w:t xml:space="preserve">≤ 1), </w:t>
      </w:r>
      <w:r w:rsidRPr="00A32BB5">
        <w:rPr>
          <w:rFonts w:ascii="STIX" w:hAnsi="STIX" w:cs="STIX"/>
          <w:i/>
          <w:iCs/>
          <w:color w:val="221E1F"/>
          <w:sz w:val="24"/>
          <w:szCs w:val="24"/>
        </w:rPr>
        <w:t xml:space="preserve">x </w:t>
      </w:r>
      <w:r w:rsidRPr="00A32BB5">
        <w:rPr>
          <w:rFonts w:ascii="STIX" w:hAnsi="STIX" w:cs="STIX"/>
          <w:color w:val="221E1F"/>
          <w:sz w:val="24"/>
          <w:szCs w:val="24"/>
        </w:rPr>
        <w:t xml:space="preserve">= axial distance (0 ≤ </w:t>
      </w:r>
      <w:r w:rsidRPr="00A32BB5">
        <w:rPr>
          <w:rFonts w:ascii="STIX" w:hAnsi="STIX" w:cs="STIX"/>
          <w:i/>
          <w:iCs/>
          <w:color w:val="221E1F"/>
          <w:sz w:val="24"/>
          <w:szCs w:val="24"/>
        </w:rPr>
        <w:t xml:space="preserve">x </w:t>
      </w:r>
      <w:r w:rsidRPr="00A32BB5">
        <w:rPr>
          <w:rFonts w:ascii="STIX" w:hAnsi="STIX" w:cs="STIX"/>
          <w:color w:val="221E1F"/>
          <w:sz w:val="24"/>
          <w:szCs w:val="24"/>
        </w:rPr>
        <w:t xml:space="preserve">≤ 1), and </w:t>
      </w:r>
      <w:r w:rsidRPr="00A32BB5">
        <w:rPr>
          <w:rFonts w:ascii="STIX" w:hAnsi="STIX" w:cs="STIX"/>
          <w:i/>
          <w:iCs/>
          <w:color w:val="221E1F"/>
          <w:sz w:val="24"/>
          <w:szCs w:val="24"/>
        </w:rPr>
        <w:t xml:space="preserve">p </w:t>
      </w:r>
      <w:r w:rsidRPr="00A32BB5">
        <w:rPr>
          <w:rFonts w:ascii="STIX" w:hAnsi="STIX" w:cs="STIX"/>
          <w:color w:val="221E1F"/>
          <w:sz w:val="24"/>
          <w:szCs w:val="24"/>
        </w:rPr>
        <w:t>is a nondimensional parameter that de</w:t>
      </w:r>
      <w:r w:rsidRPr="00A32BB5">
        <w:rPr>
          <w:rFonts w:ascii="STIX" w:hAnsi="STIX" w:cs="STIX"/>
          <w:color w:val="221E1F"/>
          <w:sz w:val="24"/>
          <w:szCs w:val="24"/>
        </w:rPr>
        <w:softHyphen/>
        <w:t xml:space="preserve">scribes the heat transfer and geometry: </w:t>
      </w:r>
    </w:p>
    <w:p w:rsidR="00A32BB5" w:rsidRDefault="00A32BB5" w:rsidP="00A32BB5">
      <w:pPr>
        <w:autoSpaceDE w:val="0"/>
        <w:autoSpaceDN w:val="0"/>
        <w:adjustRightInd w:val="0"/>
        <w:spacing w:after="0" w:line="180" w:lineRule="atLeast"/>
        <w:jc w:val="both"/>
        <w:rPr>
          <w:rFonts w:ascii="STIX" w:hAnsi="STIX" w:cs="STIX"/>
          <w:color w:val="221E1F"/>
          <w:sz w:val="24"/>
          <w:szCs w:val="24"/>
        </w:rPr>
      </w:pPr>
    </w:p>
    <w:p w:rsidR="00A32BB5" w:rsidRDefault="00A32BB5" w:rsidP="00A32BB5">
      <w:pPr>
        <w:autoSpaceDE w:val="0"/>
        <w:autoSpaceDN w:val="0"/>
        <w:adjustRightInd w:val="0"/>
        <w:spacing w:after="0" w:line="180" w:lineRule="atLeast"/>
        <w:jc w:val="center"/>
        <w:rPr>
          <w:rFonts w:ascii="STIX" w:hAnsi="STIX" w:cs="STIX"/>
          <w:color w:val="221E1F"/>
          <w:sz w:val="24"/>
          <w:szCs w:val="24"/>
        </w:rPr>
      </w:pPr>
      <w:r w:rsidRPr="00A32BB5">
        <w:rPr>
          <w:rFonts w:ascii="STIX" w:hAnsi="STIX" w:cs="STIX"/>
          <w:color w:val="221E1F"/>
          <w:position w:val="-26"/>
          <w:sz w:val="24"/>
          <w:szCs w:val="24"/>
        </w:rPr>
        <w:object w:dxaOrig="2200" w:dyaOrig="720">
          <v:shape id="_x0000_i2072" type="#_x0000_t75" style="width:110.25pt;height:36pt" o:ole="">
            <v:imagedata r:id="rId9" o:title=""/>
          </v:shape>
          <o:OLEObject Type="Embed" ProgID="Equation.DSMT4" ShapeID="_x0000_i2072" DrawAspect="Content" ObjectID="_1551594725" r:id="rId10"/>
        </w:object>
      </w:r>
      <w:r>
        <w:rPr>
          <w:rFonts w:ascii="STIX" w:hAnsi="STIX" w:cs="STIX"/>
          <w:color w:val="221E1F"/>
          <w:sz w:val="24"/>
          <w:szCs w:val="24"/>
        </w:rPr>
        <w:t xml:space="preserve"> </w:t>
      </w:r>
    </w:p>
    <w:p w:rsidR="00A32BB5" w:rsidRDefault="00A32BB5" w:rsidP="00A32BB5">
      <w:pPr>
        <w:autoSpaceDE w:val="0"/>
        <w:autoSpaceDN w:val="0"/>
        <w:adjustRightInd w:val="0"/>
        <w:spacing w:after="0" w:line="180" w:lineRule="atLeast"/>
        <w:jc w:val="center"/>
        <w:rPr>
          <w:rFonts w:ascii="STIX" w:hAnsi="STIX" w:cs="STIX"/>
          <w:color w:val="221E1F"/>
          <w:sz w:val="24"/>
          <w:szCs w:val="24"/>
        </w:rPr>
      </w:pPr>
    </w:p>
    <w:p w:rsidR="00A32BB5" w:rsidRPr="00A32BB5" w:rsidRDefault="00A32BB5" w:rsidP="00A32BB5">
      <w:pPr>
        <w:autoSpaceDE w:val="0"/>
        <w:autoSpaceDN w:val="0"/>
        <w:adjustRightInd w:val="0"/>
        <w:spacing w:after="0" w:line="180" w:lineRule="atLeast"/>
        <w:jc w:val="both"/>
        <w:rPr>
          <w:rFonts w:ascii="STIX" w:hAnsi="STIX" w:cs="STIX"/>
          <w:color w:val="221E1F"/>
          <w:sz w:val="24"/>
          <w:szCs w:val="24"/>
        </w:rPr>
      </w:pPr>
      <w:r w:rsidRPr="00A32BB5">
        <w:rPr>
          <w:rFonts w:ascii="STIX" w:hAnsi="STIX" w:cs="STIX"/>
          <w:color w:val="221E1F"/>
          <w:sz w:val="24"/>
          <w:szCs w:val="24"/>
        </w:rPr>
        <w:t xml:space="preserve">where </w:t>
      </w:r>
      <w:r w:rsidRPr="00A32BB5">
        <w:rPr>
          <w:rFonts w:ascii="STIX" w:hAnsi="STIX" w:cs="STIX"/>
          <w:i/>
          <w:iCs/>
          <w:color w:val="221E1F"/>
          <w:sz w:val="24"/>
          <w:szCs w:val="24"/>
        </w:rPr>
        <w:t xml:space="preserve">h </w:t>
      </w:r>
      <w:r w:rsidRPr="00A32BB5">
        <w:rPr>
          <w:rFonts w:ascii="STIX" w:hAnsi="STIX" w:cs="STIX"/>
          <w:color w:val="221E1F"/>
          <w:sz w:val="24"/>
          <w:szCs w:val="24"/>
        </w:rPr>
        <w:t xml:space="preserve">= a heat transfer coefficient, </w:t>
      </w:r>
      <w:r w:rsidRPr="00A32BB5">
        <w:rPr>
          <w:rFonts w:ascii="STIX" w:hAnsi="STIX" w:cs="STIX"/>
          <w:i/>
          <w:iCs/>
          <w:color w:val="221E1F"/>
          <w:sz w:val="24"/>
          <w:szCs w:val="24"/>
        </w:rPr>
        <w:t xml:space="preserve">k </w:t>
      </w:r>
      <w:r w:rsidRPr="00A32BB5">
        <w:rPr>
          <w:rFonts w:ascii="STIX" w:hAnsi="STIX" w:cs="STIX"/>
          <w:color w:val="221E1F"/>
          <w:sz w:val="24"/>
          <w:szCs w:val="24"/>
        </w:rPr>
        <w:t>= thermal conductiv</w:t>
      </w:r>
      <w:r w:rsidRPr="00A32BB5">
        <w:rPr>
          <w:rFonts w:ascii="STIX" w:hAnsi="STIX" w:cs="STIX"/>
          <w:color w:val="221E1F"/>
          <w:sz w:val="24"/>
          <w:szCs w:val="24"/>
        </w:rPr>
        <w:softHyphen/>
        <w:t xml:space="preserve">ity, </w:t>
      </w:r>
      <w:r w:rsidRPr="00A32BB5">
        <w:rPr>
          <w:rFonts w:ascii="STIX" w:hAnsi="STIX" w:cs="STIX"/>
          <w:i/>
          <w:iCs/>
          <w:color w:val="221E1F"/>
          <w:sz w:val="24"/>
          <w:szCs w:val="24"/>
        </w:rPr>
        <w:t xml:space="preserve">L </w:t>
      </w:r>
      <w:r w:rsidRPr="00A32BB5">
        <w:rPr>
          <w:rFonts w:ascii="STIX" w:hAnsi="STIX" w:cs="STIX"/>
          <w:color w:val="221E1F"/>
          <w:sz w:val="24"/>
          <w:szCs w:val="24"/>
        </w:rPr>
        <w:t xml:space="preserve">= the length or height of the cone, and </w:t>
      </w:r>
      <w:r w:rsidRPr="00A32BB5">
        <w:rPr>
          <w:rFonts w:ascii="STIX" w:hAnsi="STIX" w:cs="STIX"/>
          <w:i/>
          <w:iCs/>
          <w:color w:val="221E1F"/>
          <w:sz w:val="24"/>
          <w:szCs w:val="24"/>
        </w:rPr>
        <w:t xml:space="preserve">m </w:t>
      </w:r>
      <w:r w:rsidRPr="00A32BB5">
        <w:rPr>
          <w:rFonts w:ascii="STIX" w:hAnsi="STIX" w:cs="STIX"/>
          <w:color w:val="221E1F"/>
          <w:sz w:val="24"/>
          <w:szCs w:val="24"/>
        </w:rPr>
        <w:t xml:space="preserve">= the slope of the cone wall. The equation has the boundary conditions: </w:t>
      </w:r>
    </w:p>
    <w:p w:rsidR="00A32BB5" w:rsidRPr="00A32BB5" w:rsidRDefault="00A32BB5" w:rsidP="00A32BB5">
      <w:pPr>
        <w:autoSpaceDE w:val="0"/>
        <w:autoSpaceDN w:val="0"/>
        <w:adjustRightInd w:val="0"/>
        <w:spacing w:before="120" w:after="120" w:line="180" w:lineRule="atLeast"/>
        <w:ind w:left="240"/>
        <w:jc w:val="center"/>
        <w:rPr>
          <w:rFonts w:ascii="STIX" w:hAnsi="STIX" w:cs="STIX"/>
          <w:color w:val="221E1F"/>
          <w:sz w:val="24"/>
          <w:szCs w:val="24"/>
        </w:rPr>
      </w:pPr>
      <w:r w:rsidRPr="00A32BB5">
        <w:rPr>
          <w:rFonts w:ascii="STIX" w:hAnsi="STIX" w:cs="STIX"/>
          <w:i/>
          <w:iCs/>
          <w:color w:val="221E1F"/>
          <w:sz w:val="24"/>
          <w:szCs w:val="24"/>
        </w:rPr>
        <w:t>u</w:t>
      </w:r>
      <w:r w:rsidRPr="00A32BB5">
        <w:rPr>
          <w:rFonts w:ascii="STIX" w:hAnsi="STIX" w:cs="STIX"/>
          <w:color w:val="221E1F"/>
          <w:sz w:val="24"/>
          <w:szCs w:val="24"/>
        </w:rPr>
        <w:t>(</w:t>
      </w:r>
      <w:r w:rsidRPr="00A32BB5">
        <w:rPr>
          <w:rFonts w:ascii="STIX" w:hAnsi="STIX" w:cs="STIX"/>
          <w:i/>
          <w:iCs/>
          <w:color w:val="221E1F"/>
          <w:sz w:val="24"/>
          <w:szCs w:val="24"/>
        </w:rPr>
        <w:t xml:space="preserve">x </w:t>
      </w:r>
      <w:r w:rsidRPr="00A32BB5">
        <w:rPr>
          <w:rFonts w:ascii="STIX" w:hAnsi="STIX" w:cs="STIX"/>
          <w:color w:val="221E1F"/>
          <w:sz w:val="24"/>
          <w:szCs w:val="24"/>
        </w:rPr>
        <w:t xml:space="preserve">= 0) = 0 </w:t>
      </w:r>
      <w:r w:rsidRPr="00A32BB5">
        <w:rPr>
          <w:rFonts w:ascii="STIX" w:hAnsi="STIX" w:cs="STIX"/>
          <w:i/>
          <w:iCs/>
          <w:color w:val="221E1F"/>
          <w:sz w:val="24"/>
          <w:szCs w:val="24"/>
        </w:rPr>
        <w:t>u</w:t>
      </w:r>
      <w:r w:rsidRPr="00A32BB5">
        <w:rPr>
          <w:rFonts w:ascii="STIX" w:hAnsi="STIX" w:cs="STIX"/>
          <w:color w:val="221E1F"/>
          <w:sz w:val="24"/>
          <w:szCs w:val="24"/>
        </w:rPr>
        <w:t>(</w:t>
      </w:r>
      <w:r w:rsidRPr="00A32BB5">
        <w:rPr>
          <w:rFonts w:ascii="STIX" w:hAnsi="STIX" w:cs="STIX"/>
          <w:i/>
          <w:iCs/>
          <w:color w:val="221E1F"/>
          <w:sz w:val="24"/>
          <w:szCs w:val="24"/>
        </w:rPr>
        <w:t xml:space="preserve">x </w:t>
      </w:r>
      <w:r w:rsidRPr="00A32BB5">
        <w:rPr>
          <w:rFonts w:ascii="STIX" w:hAnsi="STIX" w:cs="STIX"/>
          <w:color w:val="221E1F"/>
          <w:sz w:val="24"/>
          <w:szCs w:val="24"/>
        </w:rPr>
        <w:t xml:space="preserve">= 1) = 1 </w:t>
      </w:r>
    </w:p>
    <w:p w:rsidR="002A3335" w:rsidRDefault="00A32BB5" w:rsidP="00A32BB5">
      <w:pPr>
        <w:pStyle w:val="Default"/>
        <w:rPr>
          <w:color w:val="221E1F"/>
        </w:rPr>
      </w:pPr>
      <w:r w:rsidRPr="00A32BB5">
        <w:rPr>
          <w:color w:val="221E1F"/>
        </w:rPr>
        <w:t xml:space="preserve">Solve this equation for the temperature distribution using finite-difference methods. Use second-order accurate finite-difference formulas for the derivatives. Write a computer program to obtain the solution and plot temperature versus axial distance for various values of </w:t>
      </w:r>
      <w:r w:rsidRPr="00A32BB5">
        <w:rPr>
          <w:i/>
          <w:iCs/>
          <w:color w:val="221E1F"/>
        </w:rPr>
        <w:t xml:space="preserve">p </w:t>
      </w:r>
      <w:r w:rsidRPr="00A32BB5">
        <w:rPr>
          <w:color w:val="221E1F"/>
        </w:rPr>
        <w:t xml:space="preserve">= 10, 20, 50, and 100. </w:t>
      </w:r>
    </w:p>
    <w:p w:rsidR="00A32BB5" w:rsidRPr="00A32BB5" w:rsidRDefault="00A32BB5" w:rsidP="00A32BB5">
      <w:pPr>
        <w:pStyle w:val="Default"/>
      </w:pPr>
    </w:p>
    <w:p w:rsidR="00A32BB5" w:rsidRPr="00A32BB5" w:rsidRDefault="00A32BB5" w:rsidP="00A32BB5">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146696" cy="3103981"/>
            <wp:effectExtent l="1905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1" cstate="print"/>
                    <a:srcRect/>
                    <a:stretch>
                      <a:fillRect/>
                    </a:stretch>
                  </pic:blipFill>
                  <pic:spPr bwMode="auto">
                    <a:xfrm>
                      <a:off x="0" y="0"/>
                      <a:ext cx="3148282" cy="3105545"/>
                    </a:xfrm>
                    <a:prstGeom prst="rect">
                      <a:avLst/>
                    </a:prstGeom>
                    <a:noFill/>
                    <a:ln w="9525">
                      <a:noFill/>
                      <a:miter lim="800000"/>
                      <a:headEnd/>
                      <a:tailEnd/>
                    </a:ln>
                  </pic:spPr>
                </pic:pic>
              </a:graphicData>
            </a:graphic>
          </wp:inline>
        </w:drawing>
      </w:r>
    </w:p>
    <w:sectPr w:rsidR="00A32BB5" w:rsidRPr="00A32BB5"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135</Words>
  <Characters>771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2017-03-21T15:27:00Z</dcterms:created>
  <dcterms:modified xsi:type="dcterms:W3CDTF">2017-03-21T15:27:00Z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