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057EBA" w:rsidRDefault="00512B6C" w:rsidP="00057EBA">
      <w:pPr>
        <w:pStyle w:val="Default"/>
        <w:ind w:right="-450"/>
        <w:rPr>
          <w:b/>
        </w:rPr>
      </w:pPr>
      <w:r w:rsidRPr="00057EBA">
        <w:rPr>
          <w:b/>
        </w:rPr>
        <w:t xml:space="preserve">Problem </w:t>
      </w:r>
      <w:r w:rsidR="00677803" w:rsidRPr="00057EBA">
        <w:rPr>
          <w:b/>
        </w:rPr>
        <w:t>2</w:t>
      </w:r>
      <w:r w:rsidR="00057EBA" w:rsidRPr="00057EBA">
        <w:rPr>
          <w:b/>
        </w:rPr>
        <w:t>4.16</w:t>
      </w:r>
    </w:p>
    <w:p w:rsidR="00057EBA" w:rsidRPr="00057EBA" w:rsidRDefault="00057EBA" w:rsidP="00057EBA">
      <w:pPr>
        <w:autoSpaceDE w:val="0"/>
        <w:autoSpaceDN w:val="0"/>
        <w:adjustRightInd w:val="0"/>
        <w:spacing w:after="0" w:line="240" w:lineRule="auto"/>
        <w:rPr>
          <w:rFonts w:ascii="STIX" w:hAnsi="STIX" w:cs="STIX"/>
          <w:color w:val="000000"/>
          <w:sz w:val="24"/>
          <w:szCs w:val="24"/>
        </w:rPr>
      </w:pPr>
    </w:p>
    <w:p w:rsidR="00057EBA" w:rsidRPr="00057EBA" w:rsidRDefault="00057EBA" w:rsidP="00057EBA">
      <w:pPr>
        <w:autoSpaceDE w:val="0"/>
        <w:autoSpaceDN w:val="0"/>
        <w:adjustRightInd w:val="0"/>
        <w:spacing w:after="0" w:line="180" w:lineRule="atLeast"/>
        <w:rPr>
          <w:rFonts w:ascii="STIX" w:hAnsi="STIX" w:cs="STIX"/>
          <w:color w:val="221E1F"/>
          <w:sz w:val="24"/>
          <w:szCs w:val="18"/>
        </w:rPr>
      </w:pPr>
      <w:r w:rsidRPr="00057EBA">
        <w:rPr>
          <w:rFonts w:ascii="STIX" w:hAnsi="STIX" w:cs="STIX"/>
          <w:color w:val="221E1F"/>
          <w:sz w:val="24"/>
          <w:szCs w:val="18"/>
        </w:rPr>
        <w:t xml:space="preserve">The basic differential equation of the elastic curve for a simply supported, uniformly loaded beam (Fig. P24.16) is given as </w:t>
      </w:r>
    </w:p>
    <w:p w:rsidR="00057EBA" w:rsidRDefault="00057EBA" w:rsidP="00057EBA">
      <w:pPr>
        <w:autoSpaceDE w:val="0"/>
        <w:autoSpaceDN w:val="0"/>
        <w:adjustRightInd w:val="0"/>
        <w:spacing w:after="0" w:line="240" w:lineRule="auto"/>
        <w:jc w:val="center"/>
        <w:rPr>
          <w:rFonts w:ascii="STIX" w:hAnsi="STIX" w:cs="STIX"/>
          <w:color w:val="221E1F"/>
          <w:sz w:val="24"/>
          <w:szCs w:val="18"/>
        </w:rPr>
      </w:pPr>
      <w:r w:rsidRPr="00057EBA">
        <w:rPr>
          <w:rFonts w:ascii="STIX" w:hAnsi="STIX" w:cs="STIX"/>
          <w:color w:val="221E1F"/>
          <w:position w:val="-24"/>
          <w:sz w:val="24"/>
          <w:szCs w:val="18"/>
        </w:rPr>
        <w:object w:dxaOrig="2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26" type="#_x0000_t75" style="width:120pt;height:33pt" o:ole="">
            <v:imagedata r:id="rId7" o:title=""/>
          </v:shape>
          <o:OLEObject Type="Embed" ProgID="Equation.DSMT4" ShapeID="_x0000_i2126" DrawAspect="Content" ObjectID="_1551598021" r:id="rId8"/>
        </w:object>
      </w:r>
      <w:r>
        <w:rPr>
          <w:rFonts w:ascii="STIX" w:hAnsi="STIX" w:cs="STIX"/>
          <w:color w:val="221E1F"/>
          <w:sz w:val="24"/>
          <w:szCs w:val="18"/>
        </w:rPr>
        <w:t xml:space="preserve"> </w:t>
      </w:r>
    </w:p>
    <w:p w:rsidR="00057EBA" w:rsidRDefault="00057EBA" w:rsidP="00057EBA">
      <w:pPr>
        <w:autoSpaceDE w:val="0"/>
        <w:autoSpaceDN w:val="0"/>
        <w:adjustRightInd w:val="0"/>
        <w:spacing w:after="0" w:line="240" w:lineRule="auto"/>
        <w:rPr>
          <w:rFonts w:ascii="STIX" w:hAnsi="STIX" w:cs="STIX"/>
          <w:color w:val="221E1F"/>
          <w:sz w:val="24"/>
          <w:szCs w:val="18"/>
        </w:rPr>
      </w:pPr>
    </w:p>
    <w:p w:rsidR="00057EBA" w:rsidRDefault="00057EBA" w:rsidP="00057EBA">
      <w:pPr>
        <w:autoSpaceDE w:val="0"/>
        <w:autoSpaceDN w:val="0"/>
        <w:adjustRightInd w:val="0"/>
        <w:spacing w:after="0" w:line="240" w:lineRule="auto"/>
        <w:rPr>
          <w:rFonts w:ascii="STIX" w:hAnsi="STIX" w:cs="STIX"/>
          <w:color w:val="221E1F"/>
          <w:sz w:val="24"/>
          <w:szCs w:val="18"/>
        </w:rPr>
      </w:pPr>
      <w:r w:rsidRPr="00057EBA">
        <w:rPr>
          <w:rFonts w:ascii="STIX" w:hAnsi="STIX" w:cs="STIX"/>
          <w:color w:val="221E1F"/>
          <w:sz w:val="24"/>
          <w:szCs w:val="18"/>
        </w:rPr>
        <w:t xml:space="preserve">where </w:t>
      </w:r>
      <w:r w:rsidRPr="00057EBA">
        <w:rPr>
          <w:rFonts w:ascii="STIX" w:hAnsi="STIX" w:cs="STIX"/>
          <w:i/>
          <w:iCs/>
          <w:color w:val="221E1F"/>
          <w:sz w:val="24"/>
          <w:szCs w:val="18"/>
        </w:rPr>
        <w:t xml:space="preserve">E </w:t>
      </w:r>
      <w:r w:rsidRPr="00057EBA">
        <w:rPr>
          <w:rFonts w:ascii="STIX" w:hAnsi="STIX" w:cs="STIX"/>
          <w:color w:val="221E1F"/>
          <w:sz w:val="24"/>
          <w:szCs w:val="18"/>
        </w:rPr>
        <w:t xml:space="preserve">= the modulus of elasticity and </w:t>
      </w:r>
      <w:r w:rsidRPr="00057EBA">
        <w:rPr>
          <w:rFonts w:ascii="STIX" w:hAnsi="STIX" w:cs="STIX"/>
          <w:i/>
          <w:iCs/>
          <w:color w:val="221E1F"/>
          <w:sz w:val="24"/>
          <w:szCs w:val="18"/>
        </w:rPr>
        <w:t xml:space="preserve">I </w:t>
      </w:r>
      <w:r w:rsidRPr="00057EBA">
        <w:rPr>
          <w:rFonts w:ascii="STIX" w:hAnsi="STIX" w:cs="STIX"/>
          <w:color w:val="221E1F"/>
          <w:sz w:val="24"/>
          <w:szCs w:val="18"/>
        </w:rPr>
        <w:t xml:space="preserve">= the moment of inertia. The boundary conditions are </w:t>
      </w:r>
      <w:r w:rsidRPr="00057EBA">
        <w:rPr>
          <w:rFonts w:ascii="STIX" w:hAnsi="STIX" w:cs="STIX"/>
          <w:i/>
          <w:iCs/>
          <w:color w:val="221E1F"/>
          <w:sz w:val="24"/>
          <w:szCs w:val="18"/>
        </w:rPr>
        <w:t>y</w:t>
      </w:r>
      <w:r w:rsidRPr="00057EBA">
        <w:rPr>
          <w:rFonts w:ascii="STIX" w:hAnsi="STIX" w:cs="STIX"/>
          <w:color w:val="221E1F"/>
          <w:sz w:val="24"/>
          <w:szCs w:val="18"/>
        </w:rPr>
        <w:t>(0)</w:t>
      </w:r>
      <w:r>
        <w:rPr>
          <w:rFonts w:ascii="STIX" w:hAnsi="STIX" w:cs="STIX"/>
          <w:color w:val="221E1F"/>
          <w:sz w:val="24"/>
          <w:szCs w:val="18"/>
        </w:rPr>
        <w:t> </w:t>
      </w:r>
      <w:r w:rsidRPr="00057EBA">
        <w:rPr>
          <w:rFonts w:ascii="STIX" w:hAnsi="STIX" w:cs="STIX"/>
          <w:color w:val="221E1F"/>
          <w:sz w:val="24"/>
          <w:szCs w:val="18"/>
        </w:rPr>
        <w:t xml:space="preserve">= </w:t>
      </w:r>
      <w:r w:rsidRPr="00057EBA">
        <w:rPr>
          <w:rFonts w:ascii="STIX" w:hAnsi="STIX" w:cs="STIX"/>
          <w:i/>
          <w:iCs/>
          <w:color w:val="221E1F"/>
          <w:sz w:val="24"/>
          <w:szCs w:val="18"/>
        </w:rPr>
        <w:t>y</w:t>
      </w:r>
      <w:r w:rsidRPr="00057EBA">
        <w:rPr>
          <w:rFonts w:ascii="STIX" w:hAnsi="STIX" w:cs="STIX"/>
          <w:color w:val="221E1F"/>
          <w:sz w:val="24"/>
          <w:szCs w:val="18"/>
        </w:rPr>
        <w:t>(</w:t>
      </w:r>
      <w:r w:rsidRPr="00057EBA">
        <w:rPr>
          <w:rFonts w:ascii="STIX" w:hAnsi="STIX" w:cs="STIX"/>
          <w:i/>
          <w:iCs/>
          <w:color w:val="221E1F"/>
          <w:sz w:val="24"/>
          <w:szCs w:val="18"/>
        </w:rPr>
        <w:t>L</w:t>
      </w:r>
      <w:r w:rsidRPr="00057EBA">
        <w:rPr>
          <w:rFonts w:ascii="STIX" w:hAnsi="STIX" w:cs="STIX"/>
          <w:color w:val="221E1F"/>
          <w:sz w:val="24"/>
          <w:szCs w:val="18"/>
        </w:rPr>
        <w:t xml:space="preserve">) = 0. Solve for the deflection of the beam using </w:t>
      </w:r>
    </w:p>
    <w:p w:rsidR="00057EBA" w:rsidRDefault="00057EBA" w:rsidP="00057EBA">
      <w:pPr>
        <w:autoSpaceDE w:val="0"/>
        <w:autoSpaceDN w:val="0"/>
        <w:adjustRightInd w:val="0"/>
        <w:spacing w:after="0" w:line="240" w:lineRule="auto"/>
        <w:rPr>
          <w:rFonts w:ascii="STIX" w:hAnsi="STIX" w:cs="STIX"/>
          <w:color w:val="221E1F"/>
          <w:sz w:val="24"/>
          <w:szCs w:val="18"/>
        </w:rPr>
      </w:pPr>
    </w:p>
    <w:p w:rsidR="00057EBA" w:rsidRDefault="00057EBA" w:rsidP="00057EBA">
      <w:pPr>
        <w:autoSpaceDE w:val="0"/>
        <w:autoSpaceDN w:val="0"/>
        <w:adjustRightInd w:val="0"/>
        <w:spacing w:after="0" w:line="240" w:lineRule="auto"/>
        <w:rPr>
          <w:rFonts w:ascii="STIX" w:hAnsi="STIX" w:cs="STIX"/>
          <w:color w:val="221E1F"/>
          <w:sz w:val="24"/>
          <w:szCs w:val="18"/>
        </w:rPr>
      </w:pPr>
      <w:r w:rsidRPr="00057EBA">
        <w:rPr>
          <w:rFonts w:ascii="STIX" w:hAnsi="STIX" w:cs="STIX"/>
          <w:b/>
          <w:bCs/>
          <w:color w:val="221E1F"/>
          <w:sz w:val="24"/>
          <w:szCs w:val="18"/>
        </w:rPr>
        <w:t xml:space="preserve">(a) </w:t>
      </w:r>
      <w:r w:rsidRPr="00057EBA">
        <w:rPr>
          <w:rFonts w:ascii="STIX" w:hAnsi="STIX" w:cs="STIX"/>
          <w:color w:val="221E1F"/>
          <w:sz w:val="24"/>
          <w:szCs w:val="18"/>
        </w:rPr>
        <w:t>the finite-differ</w:t>
      </w:r>
      <w:r w:rsidRPr="00057EBA">
        <w:rPr>
          <w:rFonts w:ascii="STIX" w:hAnsi="STIX" w:cs="STIX"/>
          <w:color w:val="221E1F"/>
          <w:sz w:val="24"/>
          <w:szCs w:val="18"/>
        </w:rPr>
        <w:softHyphen/>
        <w:t xml:space="preserve">ence approach (Δ </w:t>
      </w:r>
      <w:r w:rsidRPr="00057EBA">
        <w:rPr>
          <w:rFonts w:ascii="STIX" w:hAnsi="STIX" w:cs="STIX"/>
          <w:i/>
          <w:iCs/>
          <w:color w:val="221E1F"/>
          <w:sz w:val="24"/>
          <w:szCs w:val="18"/>
        </w:rPr>
        <w:t xml:space="preserve">x </w:t>
      </w:r>
      <w:r w:rsidRPr="00057EBA">
        <w:rPr>
          <w:rFonts w:ascii="STIX" w:hAnsi="STIX" w:cs="STIX"/>
          <w:color w:val="221E1F"/>
          <w:sz w:val="24"/>
          <w:szCs w:val="18"/>
        </w:rPr>
        <w:t xml:space="preserve">= 0.6 m) and </w:t>
      </w:r>
    </w:p>
    <w:p w:rsidR="00057EBA" w:rsidRDefault="00057EBA" w:rsidP="00057EBA">
      <w:pPr>
        <w:autoSpaceDE w:val="0"/>
        <w:autoSpaceDN w:val="0"/>
        <w:adjustRightInd w:val="0"/>
        <w:spacing w:after="0" w:line="240" w:lineRule="auto"/>
        <w:rPr>
          <w:rFonts w:ascii="STIX" w:hAnsi="STIX" w:cs="STIX"/>
          <w:color w:val="221E1F"/>
          <w:sz w:val="24"/>
          <w:szCs w:val="18"/>
        </w:rPr>
      </w:pPr>
      <w:r w:rsidRPr="00057EBA">
        <w:rPr>
          <w:rFonts w:ascii="STIX" w:hAnsi="STIX" w:cs="STIX"/>
          <w:b/>
          <w:bCs/>
          <w:color w:val="221E1F"/>
          <w:sz w:val="24"/>
          <w:szCs w:val="18"/>
        </w:rPr>
        <w:t xml:space="preserve">(b) </w:t>
      </w:r>
      <w:r w:rsidRPr="00057EBA">
        <w:rPr>
          <w:rFonts w:ascii="STIX" w:hAnsi="STIX" w:cs="STIX"/>
          <w:color w:val="221E1F"/>
          <w:sz w:val="24"/>
          <w:szCs w:val="18"/>
        </w:rPr>
        <w:t xml:space="preserve">the shooting method. </w:t>
      </w:r>
    </w:p>
    <w:p w:rsidR="00057EBA" w:rsidRDefault="00057EBA" w:rsidP="00057EBA">
      <w:pPr>
        <w:autoSpaceDE w:val="0"/>
        <w:autoSpaceDN w:val="0"/>
        <w:adjustRightInd w:val="0"/>
        <w:spacing w:after="0" w:line="240" w:lineRule="auto"/>
        <w:rPr>
          <w:rFonts w:ascii="STIX" w:hAnsi="STIX" w:cs="STIX"/>
          <w:color w:val="221E1F"/>
          <w:sz w:val="24"/>
          <w:szCs w:val="18"/>
        </w:rPr>
      </w:pPr>
    </w:p>
    <w:p w:rsidR="00057EBA" w:rsidRDefault="00057EBA" w:rsidP="00057EBA">
      <w:pPr>
        <w:autoSpaceDE w:val="0"/>
        <w:autoSpaceDN w:val="0"/>
        <w:adjustRightInd w:val="0"/>
        <w:spacing w:after="0" w:line="240" w:lineRule="auto"/>
        <w:rPr>
          <w:rFonts w:ascii="STIX" w:hAnsi="STIX" w:cs="STIX"/>
          <w:color w:val="221E1F"/>
          <w:sz w:val="24"/>
          <w:szCs w:val="18"/>
        </w:rPr>
      </w:pPr>
      <w:r w:rsidRPr="00057EBA">
        <w:rPr>
          <w:rFonts w:ascii="STIX" w:hAnsi="STIX" w:cs="STIX"/>
          <w:color w:val="221E1F"/>
          <w:sz w:val="24"/>
          <w:szCs w:val="18"/>
        </w:rPr>
        <w:t xml:space="preserve">The following parameter values apply: </w:t>
      </w:r>
      <w:r w:rsidRPr="00057EBA">
        <w:rPr>
          <w:rFonts w:ascii="STIX" w:hAnsi="STIX" w:cs="STIX"/>
          <w:i/>
          <w:iCs/>
          <w:color w:val="221E1F"/>
          <w:sz w:val="24"/>
          <w:szCs w:val="18"/>
        </w:rPr>
        <w:t xml:space="preserve">E </w:t>
      </w:r>
      <w:r w:rsidRPr="00057EBA">
        <w:rPr>
          <w:rFonts w:ascii="STIX" w:hAnsi="STIX" w:cs="STIX"/>
          <w:color w:val="221E1F"/>
          <w:sz w:val="24"/>
          <w:szCs w:val="18"/>
        </w:rPr>
        <w:t xml:space="preserve">= 200 GPa, </w:t>
      </w:r>
      <w:r w:rsidRPr="00057EBA">
        <w:rPr>
          <w:rFonts w:ascii="STIX" w:hAnsi="STIX" w:cs="STIX"/>
          <w:i/>
          <w:iCs/>
          <w:color w:val="221E1F"/>
          <w:sz w:val="24"/>
          <w:szCs w:val="18"/>
        </w:rPr>
        <w:t xml:space="preserve">I </w:t>
      </w:r>
      <w:r w:rsidRPr="00057EBA">
        <w:rPr>
          <w:rFonts w:ascii="STIX" w:hAnsi="STIX" w:cs="STIX"/>
          <w:color w:val="221E1F"/>
          <w:sz w:val="24"/>
          <w:szCs w:val="18"/>
        </w:rPr>
        <w:t>= 30,000 cm</w:t>
      </w:r>
      <w:r w:rsidRPr="00057EBA">
        <w:rPr>
          <w:rFonts w:ascii="STIX" w:hAnsi="STIX" w:cs="STIX"/>
          <w:color w:val="221E1F"/>
          <w:sz w:val="32"/>
          <w:vertAlign w:val="superscript"/>
        </w:rPr>
        <w:t>4</w:t>
      </w:r>
      <w:r w:rsidRPr="00057EBA">
        <w:rPr>
          <w:rFonts w:ascii="STIX" w:hAnsi="STIX" w:cs="STIX"/>
          <w:color w:val="221E1F"/>
          <w:sz w:val="24"/>
          <w:szCs w:val="18"/>
        </w:rPr>
        <w:t xml:space="preserve">, </w:t>
      </w:r>
      <w:r w:rsidRPr="00057EBA">
        <w:rPr>
          <w:rFonts w:ascii="STIX" w:hAnsi="STIX" w:cs="STIX"/>
          <w:i/>
          <w:iCs/>
          <w:color w:val="221E1F"/>
          <w:sz w:val="24"/>
          <w:szCs w:val="18"/>
        </w:rPr>
        <w:t xml:space="preserve">𝑤 </w:t>
      </w:r>
      <w:r w:rsidRPr="00057EBA">
        <w:rPr>
          <w:rFonts w:ascii="STIX" w:hAnsi="STIX" w:cs="STIX"/>
          <w:color w:val="221E1F"/>
          <w:sz w:val="24"/>
          <w:szCs w:val="18"/>
        </w:rPr>
        <w:t xml:space="preserve">= 15 kN/m, and </w:t>
      </w:r>
      <w:r w:rsidRPr="00057EBA">
        <w:rPr>
          <w:rFonts w:ascii="STIX" w:hAnsi="STIX" w:cs="STIX"/>
          <w:i/>
          <w:iCs/>
          <w:color w:val="221E1F"/>
          <w:sz w:val="24"/>
          <w:szCs w:val="18"/>
        </w:rPr>
        <w:t xml:space="preserve">L </w:t>
      </w:r>
      <w:r w:rsidRPr="00057EBA">
        <w:rPr>
          <w:rFonts w:ascii="STIX" w:hAnsi="STIX" w:cs="STIX"/>
          <w:color w:val="221E1F"/>
          <w:sz w:val="24"/>
          <w:szCs w:val="18"/>
        </w:rPr>
        <w:t xml:space="preserve">= 3 m. Compare your numerical results to the analytical solution: </w:t>
      </w:r>
    </w:p>
    <w:p w:rsidR="00057EBA" w:rsidRDefault="00057EBA" w:rsidP="00057EBA">
      <w:pPr>
        <w:autoSpaceDE w:val="0"/>
        <w:autoSpaceDN w:val="0"/>
        <w:adjustRightInd w:val="0"/>
        <w:spacing w:after="0" w:line="240" w:lineRule="auto"/>
        <w:rPr>
          <w:rFonts w:ascii="STIX" w:hAnsi="STIX" w:cs="STIX"/>
          <w:color w:val="221E1F"/>
          <w:sz w:val="24"/>
          <w:szCs w:val="18"/>
        </w:rPr>
      </w:pPr>
    </w:p>
    <w:p w:rsidR="00057EBA" w:rsidRDefault="00057EBA" w:rsidP="00057EBA">
      <w:pPr>
        <w:autoSpaceDE w:val="0"/>
        <w:autoSpaceDN w:val="0"/>
        <w:adjustRightInd w:val="0"/>
        <w:spacing w:after="0" w:line="240" w:lineRule="auto"/>
        <w:jc w:val="center"/>
        <w:rPr>
          <w:rFonts w:ascii="STIX" w:hAnsi="STIX" w:cs="STIX"/>
          <w:color w:val="221E1F"/>
          <w:sz w:val="24"/>
          <w:szCs w:val="18"/>
        </w:rPr>
      </w:pPr>
      <w:r w:rsidRPr="00057EBA">
        <w:rPr>
          <w:rFonts w:ascii="STIX" w:hAnsi="STIX" w:cs="STIX"/>
          <w:color w:val="221E1F"/>
          <w:position w:val="-24"/>
          <w:sz w:val="24"/>
          <w:szCs w:val="18"/>
        </w:rPr>
        <w:object w:dxaOrig="2640" w:dyaOrig="660">
          <v:shape id="_x0000_i2129" type="#_x0000_t75" style="width:132pt;height:33pt" o:ole="">
            <v:imagedata r:id="rId9" o:title=""/>
          </v:shape>
          <o:OLEObject Type="Embed" ProgID="Equation.DSMT4" ShapeID="_x0000_i2129" DrawAspect="Content" ObjectID="_1551598022" r:id="rId10"/>
        </w:object>
      </w:r>
      <w:r>
        <w:rPr>
          <w:rFonts w:ascii="STIX" w:hAnsi="STIX" w:cs="STIX"/>
          <w:color w:val="221E1F"/>
          <w:sz w:val="24"/>
          <w:szCs w:val="18"/>
        </w:rPr>
        <w:t xml:space="preserve"> </w:t>
      </w:r>
    </w:p>
    <w:p w:rsidR="00057EBA" w:rsidRDefault="00057EBA" w:rsidP="00057EBA">
      <w:pPr>
        <w:autoSpaceDE w:val="0"/>
        <w:autoSpaceDN w:val="0"/>
        <w:adjustRightInd w:val="0"/>
        <w:spacing w:after="0" w:line="240" w:lineRule="auto"/>
        <w:jc w:val="center"/>
        <w:rPr>
          <w:rFonts w:ascii="STIX" w:hAnsi="STIX" w:cs="STIX"/>
          <w:color w:val="221E1F"/>
          <w:sz w:val="24"/>
          <w:szCs w:val="18"/>
        </w:rPr>
      </w:pPr>
    </w:p>
    <w:p w:rsidR="00057EBA" w:rsidRDefault="00057EBA" w:rsidP="00057EBA">
      <w:pPr>
        <w:autoSpaceDE w:val="0"/>
        <w:autoSpaceDN w:val="0"/>
        <w:adjustRightInd w:val="0"/>
        <w:spacing w:after="0" w:line="240" w:lineRule="auto"/>
        <w:jc w:val="center"/>
        <w:rPr>
          <w:rFonts w:ascii="STIX" w:hAnsi="STIX" w:cs="STIX"/>
          <w:color w:val="221E1F"/>
          <w:sz w:val="24"/>
          <w:szCs w:val="18"/>
        </w:rPr>
      </w:pPr>
    </w:p>
    <w:p w:rsidR="00057EBA" w:rsidRPr="00057EBA" w:rsidRDefault="00057EBA" w:rsidP="00057EBA">
      <w:pPr>
        <w:autoSpaceDE w:val="0"/>
        <w:autoSpaceDN w:val="0"/>
        <w:adjustRightInd w:val="0"/>
        <w:spacing w:after="0" w:line="240" w:lineRule="auto"/>
        <w:jc w:val="center"/>
        <w:rPr>
          <w:rFonts w:ascii="STIX" w:hAnsi="STIX" w:cs="STIX"/>
          <w:sz w:val="24"/>
          <w:szCs w:val="18"/>
        </w:rPr>
      </w:pPr>
      <w:r>
        <w:rPr>
          <w:rFonts w:ascii="STIX" w:hAnsi="STIX" w:cs="STIX"/>
          <w:noProof/>
          <w:sz w:val="24"/>
          <w:szCs w:val="18"/>
        </w:rPr>
        <w:drawing>
          <wp:inline distT="0" distB="0" distL="0" distR="0">
            <wp:extent cx="3676491" cy="2305050"/>
            <wp:effectExtent l="19050" t="0" r="159"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11" cstate="print"/>
                    <a:srcRect/>
                    <a:stretch>
                      <a:fillRect/>
                    </a:stretch>
                  </pic:blipFill>
                  <pic:spPr bwMode="auto">
                    <a:xfrm>
                      <a:off x="0" y="0"/>
                      <a:ext cx="3678272" cy="2306166"/>
                    </a:xfrm>
                    <a:prstGeom prst="rect">
                      <a:avLst/>
                    </a:prstGeom>
                    <a:noFill/>
                    <a:ln w="9525">
                      <a:noFill/>
                      <a:miter lim="800000"/>
                      <a:headEnd/>
                      <a:tailEnd/>
                    </a:ln>
                  </pic:spPr>
                </pic:pic>
              </a:graphicData>
            </a:graphic>
          </wp:inline>
        </w:drawing>
      </w:r>
    </w:p>
    <w:sectPr w:rsidR="00057EBA" w:rsidRPr="00057EBA"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Words>
  <Characters>509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2017-03-21T16:21:00Z</dcterms:created>
  <dcterms:modified xsi:type="dcterms:W3CDTF">2017-03-21T16:21:00Z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