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5F6671" w:rsidRDefault="00512B6C" w:rsidP="005F6671">
      <w:pPr>
        <w:pStyle w:val="Default"/>
        <w:ind w:right="-450"/>
        <w:rPr>
          <w:b/>
        </w:rPr>
      </w:pPr>
      <w:r w:rsidRPr="005F6671">
        <w:rPr>
          <w:b/>
        </w:rPr>
        <w:t xml:space="preserve">Problem </w:t>
      </w:r>
      <w:r w:rsidR="00677803" w:rsidRPr="005F6671">
        <w:rPr>
          <w:b/>
        </w:rPr>
        <w:t>2</w:t>
      </w:r>
      <w:r w:rsidR="00DA1CD4">
        <w:rPr>
          <w:b/>
        </w:rPr>
        <w:t>4.25</w:t>
      </w:r>
    </w:p>
    <w:p w:rsidR="005F6671" w:rsidRPr="005F6671" w:rsidRDefault="005F6671" w:rsidP="005F6671">
      <w:pPr>
        <w:autoSpaceDE w:val="0"/>
        <w:autoSpaceDN w:val="0"/>
        <w:adjustRightInd w:val="0"/>
        <w:spacing w:after="0" w:line="240" w:lineRule="auto"/>
        <w:rPr>
          <w:rFonts w:ascii="STIX" w:hAnsi="STIX" w:cs="STIX"/>
          <w:color w:val="000000"/>
          <w:sz w:val="24"/>
          <w:szCs w:val="24"/>
        </w:rPr>
      </w:pPr>
    </w:p>
    <w:p w:rsidR="005F6671" w:rsidRDefault="005F6671" w:rsidP="005F6671">
      <w:pPr>
        <w:autoSpaceDE w:val="0"/>
        <w:autoSpaceDN w:val="0"/>
        <w:adjustRightInd w:val="0"/>
        <w:spacing w:after="0" w:line="180" w:lineRule="atLeast"/>
        <w:rPr>
          <w:rFonts w:ascii="STIX" w:hAnsi="STIX" w:cs="STIX"/>
          <w:color w:val="221E1F"/>
          <w:sz w:val="24"/>
          <w:szCs w:val="18"/>
        </w:rPr>
      </w:pPr>
      <w:r w:rsidRPr="005F6671">
        <w:rPr>
          <w:rFonts w:ascii="STIX" w:hAnsi="STIX" w:cs="STIX"/>
          <w:color w:val="221E1F"/>
          <w:sz w:val="24"/>
          <w:szCs w:val="18"/>
        </w:rPr>
        <w:t>Figure P24.25</w:t>
      </w:r>
      <w:r w:rsidRPr="005F6671">
        <w:rPr>
          <w:rFonts w:ascii="STIX" w:hAnsi="STIX" w:cs="STIX"/>
          <w:i/>
          <w:iCs/>
          <w:color w:val="221E1F"/>
          <w:sz w:val="24"/>
          <w:szCs w:val="18"/>
        </w:rPr>
        <w:t xml:space="preserve">a </w:t>
      </w:r>
      <w:r w:rsidRPr="005F6671">
        <w:rPr>
          <w:rFonts w:ascii="STIX" w:hAnsi="STIX" w:cs="STIX"/>
          <w:color w:val="221E1F"/>
          <w:sz w:val="24"/>
          <w:szCs w:val="18"/>
        </w:rPr>
        <w:t>shows a uniform beam subject to a linearly increasing distributed load. The equation for the re</w:t>
      </w:r>
      <w:r w:rsidRPr="005F6671">
        <w:rPr>
          <w:rFonts w:ascii="STIX" w:hAnsi="STIX" w:cs="STIX"/>
          <w:color w:val="221E1F"/>
          <w:sz w:val="24"/>
          <w:szCs w:val="18"/>
        </w:rPr>
        <w:softHyphen/>
        <w:t>sulting elastic curve is (see Fig. P24.25</w:t>
      </w:r>
      <w:r w:rsidRPr="005F6671">
        <w:rPr>
          <w:rFonts w:ascii="STIX" w:hAnsi="STIX" w:cs="STIX"/>
          <w:i/>
          <w:iCs/>
          <w:color w:val="221E1F"/>
          <w:sz w:val="24"/>
          <w:szCs w:val="18"/>
        </w:rPr>
        <w:t>b</w:t>
      </w:r>
      <w:r w:rsidRPr="005F6671">
        <w:rPr>
          <w:rFonts w:ascii="STIX" w:hAnsi="STIX" w:cs="STIX"/>
          <w:color w:val="221E1F"/>
          <w:sz w:val="24"/>
          <w:szCs w:val="18"/>
        </w:rPr>
        <w:t xml:space="preserve">) </w:t>
      </w:r>
    </w:p>
    <w:p w:rsidR="005F6671" w:rsidRPr="005F6671" w:rsidRDefault="005F6671" w:rsidP="005F6671">
      <w:pPr>
        <w:autoSpaceDE w:val="0"/>
        <w:autoSpaceDN w:val="0"/>
        <w:adjustRightInd w:val="0"/>
        <w:spacing w:after="0" w:line="180" w:lineRule="atLeast"/>
        <w:rPr>
          <w:rFonts w:ascii="STIX" w:hAnsi="STIX" w:cs="STIX"/>
          <w:color w:val="221E1F"/>
          <w:sz w:val="24"/>
          <w:szCs w:val="18"/>
        </w:rPr>
      </w:pPr>
    </w:p>
    <w:p w:rsidR="005F6671" w:rsidRDefault="005F6671" w:rsidP="005F6671">
      <w:pPr>
        <w:autoSpaceDE w:val="0"/>
        <w:autoSpaceDN w:val="0"/>
        <w:adjustRightInd w:val="0"/>
        <w:spacing w:after="0" w:line="180" w:lineRule="atLeast"/>
        <w:jc w:val="center"/>
        <w:rPr>
          <w:rFonts w:ascii="STIX" w:hAnsi="STIX" w:cs="STIX"/>
          <w:color w:val="221E1F"/>
          <w:sz w:val="24"/>
          <w:szCs w:val="18"/>
        </w:rPr>
      </w:pPr>
      <w:r w:rsidRPr="005F6671">
        <w:rPr>
          <w:rFonts w:ascii="STIX" w:hAnsi="STIX" w:cs="STIX"/>
          <w:color w:val="221E1F"/>
          <w:position w:val="-34"/>
          <w:sz w:val="24"/>
          <w:szCs w:val="18"/>
        </w:rPr>
        <w:object w:dxaOrig="29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09" type="#_x0000_t75" style="width:146.25pt;height:39.75pt" o:ole="">
            <v:imagedata r:id="rId7" o:title=""/>
          </v:shape>
          <o:OLEObject Type="Embed" ProgID="Equation.DSMT4" ShapeID="_x0000_i2209" DrawAspect="Content" ObjectID="_1551601731" r:id="rId8"/>
        </w:object>
      </w:r>
      <w:r>
        <w:rPr>
          <w:rFonts w:ascii="STIX" w:hAnsi="STIX" w:cs="STIX"/>
          <w:color w:val="221E1F"/>
          <w:sz w:val="24"/>
          <w:szCs w:val="18"/>
        </w:rPr>
        <w:t xml:space="preserve"> </w:t>
      </w:r>
    </w:p>
    <w:p w:rsidR="005F6671" w:rsidRDefault="005F6671" w:rsidP="005F6671">
      <w:pPr>
        <w:autoSpaceDE w:val="0"/>
        <w:autoSpaceDN w:val="0"/>
        <w:adjustRightInd w:val="0"/>
        <w:spacing w:after="0" w:line="180" w:lineRule="atLeast"/>
        <w:rPr>
          <w:rFonts w:ascii="STIX" w:hAnsi="STIX" w:cs="STIX"/>
          <w:color w:val="221E1F"/>
          <w:sz w:val="24"/>
          <w:szCs w:val="18"/>
        </w:rPr>
      </w:pPr>
    </w:p>
    <w:p w:rsidR="005F6671" w:rsidRDefault="005F6671" w:rsidP="005F6671">
      <w:pPr>
        <w:autoSpaceDE w:val="0"/>
        <w:autoSpaceDN w:val="0"/>
        <w:adjustRightInd w:val="0"/>
        <w:spacing w:after="0" w:line="180" w:lineRule="atLeast"/>
        <w:rPr>
          <w:rFonts w:ascii="STIX" w:hAnsi="STIX" w:cs="STIX"/>
          <w:color w:val="221E1F"/>
          <w:sz w:val="24"/>
          <w:szCs w:val="18"/>
        </w:rPr>
      </w:pPr>
      <w:r w:rsidRPr="005F6671">
        <w:rPr>
          <w:rFonts w:ascii="STIX" w:hAnsi="STIX" w:cs="STIX"/>
          <w:color w:val="221E1F"/>
          <w:sz w:val="24"/>
          <w:szCs w:val="18"/>
        </w:rPr>
        <w:t>Note that the analytical solution for the resulting elastic curve is (see Fig. P24.25</w:t>
      </w:r>
      <w:r w:rsidRPr="005F6671">
        <w:rPr>
          <w:rFonts w:ascii="STIX" w:hAnsi="STIX" w:cs="STIX"/>
          <w:i/>
          <w:iCs/>
          <w:color w:val="221E1F"/>
          <w:sz w:val="24"/>
          <w:szCs w:val="18"/>
        </w:rPr>
        <w:t>b</w:t>
      </w:r>
      <w:r w:rsidRPr="005F6671">
        <w:rPr>
          <w:rFonts w:ascii="STIX" w:hAnsi="STIX" w:cs="STIX"/>
          <w:color w:val="221E1F"/>
          <w:sz w:val="24"/>
          <w:szCs w:val="18"/>
        </w:rPr>
        <w:t xml:space="preserve">) </w:t>
      </w:r>
    </w:p>
    <w:p w:rsidR="005F6671" w:rsidRPr="005F6671" w:rsidRDefault="005F6671" w:rsidP="005F6671">
      <w:pPr>
        <w:autoSpaceDE w:val="0"/>
        <w:autoSpaceDN w:val="0"/>
        <w:adjustRightInd w:val="0"/>
        <w:spacing w:after="0" w:line="180" w:lineRule="atLeast"/>
        <w:rPr>
          <w:rFonts w:ascii="STIX" w:hAnsi="STIX" w:cs="STIX"/>
          <w:color w:val="221E1F"/>
          <w:sz w:val="24"/>
          <w:szCs w:val="18"/>
        </w:rPr>
      </w:pPr>
    </w:p>
    <w:p w:rsidR="005F6671" w:rsidRDefault="005F6671" w:rsidP="005F6671">
      <w:pPr>
        <w:autoSpaceDE w:val="0"/>
        <w:autoSpaceDN w:val="0"/>
        <w:adjustRightInd w:val="0"/>
        <w:spacing w:after="0" w:line="240" w:lineRule="auto"/>
        <w:jc w:val="center"/>
        <w:rPr>
          <w:rFonts w:ascii="STIX" w:hAnsi="STIX" w:cs="STIX"/>
          <w:color w:val="221E1F"/>
          <w:sz w:val="24"/>
          <w:szCs w:val="18"/>
        </w:rPr>
      </w:pPr>
      <w:r w:rsidRPr="005F6671">
        <w:rPr>
          <w:rFonts w:ascii="STIX" w:hAnsi="STIX" w:cs="STIX"/>
          <w:color w:val="221E1F"/>
          <w:position w:val="-24"/>
          <w:sz w:val="24"/>
          <w:szCs w:val="18"/>
        </w:rPr>
        <w:object w:dxaOrig="3540" w:dyaOrig="660">
          <v:shape id="_x0000_i2212" type="#_x0000_t75" style="width:177pt;height:33pt" o:ole="">
            <v:imagedata r:id="rId9" o:title=""/>
          </v:shape>
          <o:OLEObject Type="Embed" ProgID="Equation.DSMT4" ShapeID="_x0000_i2212" DrawAspect="Content" ObjectID="_1551601732" r:id="rId10"/>
        </w:object>
      </w:r>
      <w:r>
        <w:rPr>
          <w:rFonts w:ascii="STIX" w:hAnsi="STIX" w:cs="STIX"/>
          <w:color w:val="221E1F"/>
          <w:sz w:val="24"/>
          <w:szCs w:val="18"/>
        </w:rPr>
        <w:t xml:space="preserve"> </w:t>
      </w:r>
    </w:p>
    <w:p w:rsidR="005F6671" w:rsidRDefault="005F6671" w:rsidP="005F6671">
      <w:pPr>
        <w:autoSpaceDE w:val="0"/>
        <w:autoSpaceDN w:val="0"/>
        <w:adjustRightInd w:val="0"/>
        <w:spacing w:after="0" w:line="240" w:lineRule="auto"/>
        <w:rPr>
          <w:rFonts w:ascii="STIX" w:hAnsi="STIX" w:cs="STIX"/>
          <w:color w:val="221E1F"/>
          <w:sz w:val="24"/>
          <w:szCs w:val="18"/>
        </w:rPr>
      </w:pPr>
    </w:p>
    <w:p w:rsidR="00DF2F3C" w:rsidRDefault="005F6671" w:rsidP="005F6671">
      <w:pPr>
        <w:autoSpaceDE w:val="0"/>
        <w:autoSpaceDN w:val="0"/>
        <w:adjustRightInd w:val="0"/>
        <w:spacing w:after="0" w:line="240" w:lineRule="auto"/>
        <w:rPr>
          <w:rFonts w:ascii="STIX" w:hAnsi="STIX" w:cs="STIX"/>
          <w:sz w:val="24"/>
        </w:rPr>
      </w:pPr>
      <w:r w:rsidRPr="005F6671">
        <w:rPr>
          <w:rFonts w:ascii="STIX" w:hAnsi="STIX" w:cs="STIX"/>
          <w:color w:val="221E1F"/>
          <w:sz w:val="24"/>
          <w:szCs w:val="18"/>
        </w:rPr>
        <w:t xml:space="preserve">Use </w:t>
      </w:r>
      <w:r w:rsidRPr="00DA1CD4">
        <w:rPr>
          <w:rFonts w:ascii="Courier" w:hAnsi="Courier" w:cs="STIX"/>
          <w:color w:val="221E1F"/>
          <w:sz w:val="24"/>
          <w:szCs w:val="16"/>
        </w:rPr>
        <w:t>bvp4c</w:t>
      </w:r>
      <w:r w:rsidRPr="005F6671">
        <w:rPr>
          <w:rFonts w:ascii="STIX" w:hAnsi="STIX" w:cs="STIX"/>
          <w:color w:val="221E1F"/>
          <w:sz w:val="24"/>
          <w:szCs w:val="16"/>
        </w:rPr>
        <w:t xml:space="preserve"> </w:t>
      </w:r>
      <w:r w:rsidRPr="005F6671">
        <w:rPr>
          <w:rFonts w:ascii="STIX" w:hAnsi="STIX" w:cs="STIX"/>
          <w:color w:val="221E1F"/>
          <w:sz w:val="24"/>
          <w:szCs w:val="18"/>
        </w:rPr>
        <w:t xml:space="preserve">to solve for the differential equation for the elastic curve for </w:t>
      </w:r>
      <w:r w:rsidRPr="005F6671">
        <w:rPr>
          <w:rFonts w:ascii="STIX" w:hAnsi="STIX" w:cs="STIX"/>
          <w:i/>
          <w:iCs/>
          <w:color w:val="221E1F"/>
          <w:sz w:val="24"/>
          <w:szCs w:val="18"/>
        </w:rPr>
        <w:t xml:space="preserve">L </w:t>
      </w:r>
      <w:r w:rsidRPr="005F6671">
        <w:rPr>
          <w:rFonts w:ascii="STIX" w:hAnsi="STIX" w:cs="STIX"/>
          <w:color w:val="221E1F"/>
          <w:sz w:val="24"/>
          <w:szCs w:val="18"/>
        </w:rPr>
        <w:t xml:space="preserve">= 600 cm, </w:t>
      </w:r>
      <w:r>
        <w:rPr>
          <w:rFonts w:ascii="STIX" w:hAnsi="STIX" w:cs="STIX"/>
          <w:color w:val="221E1F"/>
          <w:sz w:val="24"/>
          <w:szCs w:val="18"/>
        </w:rPr>
        <w:br w:type="textWrapping" w:clear="all"/>
      </w:r>
      <w:r w:rsidRPr="005F6671">
        <w:rPr>
          <w:rFonts w:ascii="STIX" w:hAnsi="STIX" w:cs="STIX"/>
          <w:i/>
          <w:iCs/>
          <w:color w:val="221E1F"/>
          <w:sz w:val="24"/>
          <w:szCs w:val="18"/>
        </w:rPr>
        <w:t xml:space="preserve">E </w:t>
      </w:r>
      <w:r w:rsidRPr="005F6671">
        <w:rPr>
          <w:rFonts w:ascii="STIX" w:hAnsi="STIX" w:cs="STIX"/>
          <w:color w:val="221E1F"/>
          <w:sz w:val="24"/>
          <w:szCs w:val="18"/>
        </w:rPr>
        <w:t>= 50,000 kN/cm</w:t>
      </w:r>
      <w:r w:rsidRPr="005F6671">
        <w:rPr>
          <w:rFonts w:ascii="STIX" w:hAnsi="STIX" w:cs="STIX"/>
          <w:color w:val="221E1F"/>
          <w:sz w:val="32"/>
          <w:vertAlign w:val="superscript"/>
        </w:rPr>
        <w:t>2</w:t>
      </w:r>
      <w:r w:rsidRPr="005F6671">
        <w:rPr>
          <w:rFonts w:ascii="STIX" w:hAnsi="STIX" w:cs="STIX"/>
          <w:color w:val="221E1F"/>
          <w:sz w:val="24"/>
          <w:szCs w:val="18"/>
        </w:rPr>
        <w:t xml:space="preserve">, </w:t>
      </w:r>
      <w:r w:rsidRPr="005F6671">
        <w:rPr>
          <w:rFonts w:ascii="STIX" w:hAnsi="STIX" w:cs="STIX"/>
          <w:i/>
          <w:iCs/>
          <w:color w:val="221E1F"/>
          <w:sz w:val="24"/>
          <w:szCs w:val="18"/>
        </w:rPr>
        <w:t xml:space="preserve">I </w:t>
      </w:r>
      <w:r w:rsidRPr="005F6671">
        <w:rPr>
          <w:rFonts w:ascii="STIX" w:hAnsi="STIX" w:cs="STIX"/>
          <w:color w:val="221E1F"/>
          <w:sz w:val="24"/>
          <w:szCs w:val="18"/>
        </w:rPr>
        <w:t>= 30,000 cm</w:t>
      </w:r>
      <w:r w:rsidRPr="005F6671">
        <w:rPr>
          <w:rFonts w:ascii="STIX" w:hAnsi="STIX" w:cs="STIX"/>
          <w:color w:val="221E1F"/>
          <w:sz w:val="32"/>
          <w:vertAlign w:val="superscript"/>
        </w:rPr>
        <w:t>4</w:t>
      </w:r>
      <w:r w:rsidRPr="005F6671">
        <w:rPr>
          <w:rFonts w:ascii="STIX" w:hAnsi="STIX" w:cs="STIX"/>
          <w:color w:val="221E1F"/>
          <w:sz w:val="24"/>
          <w:szCs w:val="18"/>
        </w:rPr>
        <w:t xml:space="preserve">, and </w:t>
      </w:r>
      <w:r w:rsidRPr="005F6671">
        <w:rPr>
          <w:rFonts w:ascii="STIX" w:hAnsi="STIX" w:cs="STIX"/>
          <w:i/>
          <w:iCs/>
          <w:color w:val="221E1F"/>
          <w:sz w:val="24"/>
          <w:szCs w:val="18"/>
        </w:rPr>
        <w:t>𝑤</w:t>
      </w:r>
      <w:r w:rsidRPr="005F6671">
        <w:rPr>
          <w:rFonts w:ascii="STIX" w:hAnsi="STIX" w:cs="STIX"/>
          <w:color w:val="221E1F"/>
          <w:sz w:val="32"/>
          <w:vertAlign w:val="subscript"/>
        </w:rPr>
        <w:t>0</w:t>
      </w:r>
      <w:r w:rsidRPr="005F6671">
        <w:rPr>
          <w:rFonts w:ascii="STIX" w:hAnsi="STIX" w:cs="STIX"/>
          <w:color w:val="221E1F"/>
          <w:sz w:val="24"/>
        </w:rPr>
        <w:t xml:space="preserve"> </w:t>
      </w:r>
      <w:r w:rsidRPr="005F6671">
        <w:rPr>
          <w:rFonts w:ascii="STIX" w:hAnsi="STIX" w:cs="STIX"/>
          <w:color w:val="221E1F"/>
          <w:sz w:val="24"/>
          <w:szCs w:val="18"/>
        </w:rPr>
        <w:t xml:space="preserve">= 2.5 kN/cm. Then, plot both the numerical (points) and the analytical (lines) solutions on the same graph. </w:t>
      </w:r>
    </w:p>
    <w:p w:rsidR="005F6671" w:rsidRPr="005F6671" w:rsidRDefault="005F6671" w:rsidP="005F6671">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3583756" cy="3867150"/>
            <wp:effectExtent l="1905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1" cstate="print"/>
                    <a:srcRect/>
                    <a:stretch>
                      <a:fillRect/>
                    </a:stretch>
                  </pic:blipFill>
                  <pic:spPr bwMode="auto">
                    <a:xfrm>
                      <a:off x="0" y="0"/>
                      <a:ext cx="3583756" cy="3867150"/>
                    </a:xfrm>
                    <a:prstGeom prst="rect">
                      <a:avLst/>
                    </a:prstGeom>
                    <a:noFill/>
                    <a:ln w="9525">
                      <a:noFill/>
                      <a:miter lim="800000"/>
                      <a:headEnd/>
                      <a:tailEnd/>
                    </a:ln>
                  </pic:spPr>
                </pic:pic>
              </a:graphicData>
            </a:graphic>
          </wp:inline>
        </w:drawing>
      </w:r>
    </w:p>
    <w:sectPr w:rsidR="005F6671" w:rsidRPr="005F6671"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5F6671"/>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1CD4"/>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2F3C"/>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84</Words>
  <Characters>480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2017-03-21T17:22:00Z</dcterms:created>
  <dcterms:modified xsi:type="dcterms:W3CDTF">2017-03-21T17:22:00Z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