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4E2148">
        <w:rPr>
          <w:b/>
          <w:noProof/>
          <w:sz w:val="20"/>
          <w:szCs w:val="20"/>
        </w:rPr>
        <w:t>24.14</w:t>
      </w:r>
    </w:p>
    <w:p w:rsidR="005375C4" w:rsidRDefault="005375C4" w:rsidP="005375C4">
      <w:pPr>
        <w:spacing w:after="0" w:line="240" w:lineRule="auto"/>
        <w:rPr>
          <w:rFonts w:ascii="STIX" w:eastAsia="Times New Roman" w:hAnsi="STIX"/>
          <w:sz w:val="20"/>
          <w:szCs w:val="24"/>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Centered differences can be substituted for the derivatives to give</w:t>
      </w:r>
    </w:p>
    <w:p w:rsidR="004E2148" w:rsidRPr="004E2148" w:rsidRDefault="004E2148" w:rsidP="004E2148">
      <w:pPr>
        <w:spacing w:after="0" w:line="240" w:lineRule="auto"/>
        <w:rPr>
          <w:rFonts w:ascii="STIX" w:eastAsia="Times New Roman" w:hAnsi="STIX"/>
          <w:b/>
          <w:sz w:val="20"/>
          <w:szCs w:val="20"/>
        </w:rPr>
      </w:pPr>
    </w:p>
    <w:p w:rsidR="004E2148" w:rsidRPr="004E2148" w:rsidRDefault="004E2148" w:rsidP="004E2148">
      <w:pPr>
        <w:spacing w:after="0" w:line="240" w:lineRule="auto"/>
        <w:ind w:left="360"/>
        <w:rPr>
          <w:rFonts w:ascii="STIX" w:eastAsia="Times New Roman" w:hAnsi="STIX"/>
          <w:sz w:val="20"/>
          <w:szCs w:val="20"/>
        </w:rPr>
      </w:pPr>
      <w:r w:rsidRPr="004E2148">
        <w:rPr>
          <w:rFonts w:ascii="STIX" w:eastAsia="Times New Roman" w:hAnsi="STIX"/>
          <w:position w:val="-24"/>
          <w:sz w:val="20"/>
          <w:szCs w:val="20"/>
        </w:rPr>
        <w:object w:dxaOrig="44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974" type="#_x0000_t75" style="width:222.75pt;height:33.75pt" o:ole="">
            <v:imagedata r:id="rId8" o:title=""/>
          </v:shape>
          <o:OLEObject Type="Embed" ProgID="Equation.DSMT4" ShapeID="_x0000_i8974" DrawAspect="Content" ObjectID="_1552647621" r:id="rId9"/>
        </w:object>
      </w:r>
    </w:p>
    <w:p w:rsidR="004E2148" w:rsidRPr="004E2148" w:rsidRDefault="004E2148" w:rsidP="004E2148">
      <w:pPr>
        <w:spacing w:after="0" w:line="240" w:lineRule="auto"/>
        <w:ind w:left="360"/>
        <w:rPr>
          <w:rFonts w:ascii="STIX" w:eastAsia="Times New Roman" w:hAnsi="STIX"/>
          <w:sz w:val="20"/>
          <w:szCs w:val="20"/>
        </w:rPr>
      </w:pPr>
      <w:r w:rsidRPr="004E2148">
        <w:rPr>
          <w:rFonts w:ascii="STIX" w:eastAsia="Times New Roman" w:hAnsi="STIX"/>
          <w:position w:val="-24"/>
          <w:sz w:val="20"/>
          <w:szCs w:val="20"/>
        </w:rPr>
        <w:object w:dxaOrig="4920" w:dyaOrig="680">
          <v:shape id="_x0000_i8975" type="#_x0000_t75" style="width:246pt;height:33.75pt" o:ole="">
            <v:imagedata r:id="rId10" o:title=""/>
          </v:shape>
          <o:OLEObject Type="Embed" ProgID="Equation.DSMT4" ShapeID="_x0000_i8975" DrawAspect="Content" ObjectID="_1552647622" r:id="rId11"/>
        </w:object>
      </w:r>
    </w:p>
    <w:p w:rsidR="004E2148" w:rsidRPr="004E2148" w:rsidRDefault="004E2148" w:rsidP="004E2148">
      <w:pPr>
        <w:spacing w:after="0" w:line="240" w:lineRule="auto"/>
        <w:ind w:left="360"/>
        <w:rPr>
          <w:rFonts w:ascii="STIX" w:eastAsia="Times New Roman" w:hAnsi="STIX"/>
          <w:sz w:val="20"/>
          <w:szCs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Collecting terms</w:t>
      </w:r>
    </w:p>
    <w:p w:rsidR="004E2148" w:rsidRPr="004E2148" w:rsidRDefault="004E2148" w:rsidP="004E2148">
      <w:pPr>
        <w:spacing w:after="0" w:line="240" w:lineRule="auto"/>
        <w:rPr>
          <w:rFonts w:ascii="STIX" w:eastAsia="Times New Roman" w:hAnsi="STIX"/>
          <w:sz w:val="20"/>
          <w:szCs w:val="20"/>
        </w:rPr>
      </w:pPr>
    </w:p>
    <w:p w:rsidR="004E2148" w:rsidRPr="004E2148" w:rsidRDefault="004E2148" w:rsidP="004E2148">
      <w:pPr>
        <w:spacing w:after="0" w:line="240" w:lineRule="auto"/>
        <w:ind w:left="360"/>
        <w:rPr>
          <w:rFonts w:ascii="STIX" w:eastAsia="Times New Roman" w:hAnsi="STIX"/>
          <w:sz w:val="20"/>
          <w:szCs w:val="20"/>
        </w:rPr>
      </w:pPr>
      <w:r w:rsidRPr="004E2148">
        <w:rPr>
          <w:rFonts w:ascii="STIX" w:eastAsia="Times New Roman" w:hAnsi="STIX"/>
          <w:position w:val="-24"/>
          <w:sz w:val="20"/>
          <w:szCs w:val="20"/>
        </w:rPr>
        <w:object w:dxaOrig="5620" w:dyaOrig="639">
          <v:shape id="_x0000_i8976" type="#_x0000_t75" style="width:281.25pt;height:32.25pt" o:ole="">
            <v:imagedata r:id="rId12" o:title=""/>
          </v:shape>
          <o:OLEObject Type="Embed" ProgID="Equation.DSMT4" ShapeID="_x0000_i8976" DrawAspect="Content" ObjectID="_1552647623" r:id="rId13"/>
        </w:object>
      </w:r>
    </w:p>
    <w:p w:rsidR="004E2148" w:rsidRPr="004E2148" w:rsidRDefault="004E2148" w:rsidP="004E2148">
      <w:pPr>
        <w:spacing w:after="0" w:line="240" w:lineRule="auto"/>
        <w:ind w:left="360"/>
        <w:rPr>
          <w:rFonts w:ascii="STIX" w:eastAsia="Times New Roman" w:hAnsi="STIX"/>
          <w:sz w:val="20"/>
          <w:szCs w:val="20"/>
        </w:rPr>
      </w:pPr>
      <w:r w:rsidRPr="004E2148">
        <w:rPr>
          <w:rFonts w:ascii="STIX" w:eastAsia="Times New Roman" w:hAnsi="STIX"/>
          <w:position w:val="-34"/>
          <w:sz w:val="20"/>
          <w:szCs w:val="20"/>
        </w:rPr>
        <w:object w:dxaOrig="5960" w:dyaOrig="800">
          <v:shape id="_x0000_i8977" type="#_x0000_t75" style="width:297.75pt;height:39.75pt" o:ole="">
            <v:imagedata r:id="rId14" o:title=""/>
          </v:shape>
          <o:OLEObject Type="Embed" ProgID="Equation.DSMT4" ShapeID="_x0000_i8977" DrawAspect="Content" ObjectID="_1552647624" r:id="rId15"/>
        </w:object>
      </w:r>
    </w:p>
    <w:p w:rsidR="004E2148" w:rsidRPr="004E2148" w:rsidRDefault="004E2148" w:rsidP="004E2148">
      <w:pPr>
        <w:spacing w:after="0" w:line="240" w:lineRule="auto"/>
        <w:rPr>
          <w:rFonts w:ascii="STIX" w:eastAsia="Times New Roman" w:hAnsi="STIX"/>
          <w:sz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 xml:space="preserve">The boundary conditions can be developed. For the first node </w:t>
      </w:r>
      <w:r w:rsidRPr="004E2148">
        <w:rPr>
          <w:rFonts w:ascii="Courier New" w:eastAsia="Times New Roman" w:hAnsi="Courier New"/>
          <w:sz w:val="20"/>
          <w:szCs w:val="20"/>
        </w:rPr>
        <w:t>(</w:t>
      </w:r>
      <w:r w:rsidRPr="004E2148">
        <w:rPr>
          <w:rFonts w:ascii="STIX" w:eastAsia="Times New Roman" w:hAnsi="STIX"/>
          <w:i/>
          <w:sz w:val="20"/>
          <w:szCs w:val="20"/>
        </w:rPr>
        <w:t>i</w:t>
      </w:r>
      <w:r w:rsidRPr="004E2148">
        <w:rPr>
          <w:rFonts w:ascii="STIX" w:eastAsia="Times New Roman" w:hAnsi="STIX"/>
          <w:sz w:val="20"/>
          <w:szCs w:val="20"/>
        </w:rPr>
        <w:t xml:space="preserve"> </w:t>
      </w:r>
      <w:r w:rsidRPr="004E2148">
        <w:rPr>
          <w:rFonts w:ascii="Courier New" w:eastAsia="Times New Roman" w:hAnsi="Courier New"/>
          <w:sz w:val="20"/>
          <w:szCs w:val="20"/>
        </w:rPr>
        <w:t>=</w:t>
      </w:r>
      <w:r w:rsidRPr="004E2148">
        <w:rPr>
          <w:rFonts w:ascii="STIX" w:eastAsia="Times New Roman" w:hAnsi="STIX"/>
          <w:sz w:val="20"/>
          <w:szCs w:val="20"/>
        </w:rPr>
        <w:t xml:space="preserve"> 1</w:t>
      </w:r>
      <w:r w:rsidRPr="004E2148">
        <w:rPr>
          <w:rFonts w:ascii="Courier New" w:eastAsia="Times New Roman" w:hAnsi="Courier New"/>
          <w:sz w:val="20"/>
          <w:szCs w:val="20"/>
        </w:rPr>
        <w:t>)</w:t>
      </w:r>
      <w:r w:rsidRPr="004E2148">
        <w:rPr>
          <w:rFonts w:ascii="STIX" w:eastAsia="Times New Roman" w:hAnsi="STIX"/>
          <w:sz w:val="20"/>
          <w:szCs w:val="20"/>
        </w:rPr>
        <w:t>,</w:t>
      </w:r>
    </w:p>
    <w:p w:rsidR="004E2148" w:rsidRPr="004E2148" w:rsidRDefault="004E2148" w:rsidP="004E2148">
      <w:pPr>
        <w:spacing w:after="0" w:line="240" w:lineRule="auto"/>
        <w:rPr>
          <w:rFonts w:ascii="STIX" w:eastAsia="Times New Roman" w:hAnsi="STIX"/>
          <w:sz w:val="20"/>
          <w:szCs w:val="20"/>
        </w:rPr>
      </w:pPr>
    </w:p>
    <w:p w:rsidR="004E2148" w:rsidRPr="004E2148" w:rsidRDefault="004E2148" w:rsidP="004E2148">
      <w:pPr>
        <w:spacing w:after="0" w:line="240" w:lineRule="auto"/>
        <w:ind w:left="360"/>
        <w:rPr>
          <w:rFonts w:ascii="STIX" w:eastAsia="Times New Roman" w:hAnsi="STIX"/>
          <w:sz w:val="20"/>
          <w:szCs w:val="20"/>
        </w:rPr>
      </w:pPr>
      <w:r w:rsidRPr="004E2148">
        <w:rPr>
          <w:rFonts w:ascii="STIX" w:eastAsia="Times New Roman" w:hAnsi="STIX"/>
          <w:position w:val="-24"/>
          <w:sz w:val="20"/>
          <w:szCs w:val="20"/>
        </w:rPr>
        <w:object w:dxaOrig="2760" w:dyaOrig="639">
          <v:shape id="_x0000_i8978" type="#_x0000_t75" style="width:138pt;height:32.25pt" o:ole="">
            <v:imagedata r:id="rId16" o:title=""/>
          </v:shape>
          <o:OLEObject Type="Embed" ProgID="Equation.DSMT4" ShapeID="_x0000_i8978" DrawAspect="Content" ObjectID="_1552647625" r:id="rId17"/>
        </w:object>
      </w:r>
    </w:p>
    <w:p w:rsidR="004E2148" w:rsidRPr="004E2148" w:rsidRDefault="004E2148" w:rsidP="004E2148">
      <w:pPr>
        <w:spacing w:after="0" w:line="240" w:lineRule="auto"/>
        <w:rPr>
          <w:rFonts w:ascii="STIX" w:eastAsia="Times New Roman" w:hAnsi="STIX"/>
          <w:sz w:val="20"/>
          <w:szCs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For the last,</w:t>
      </w:r>
    </w:p>
    <w:p w:rsidR="004E2148" w:rsidRPr="004E2148" w:rsidRDefault="004E2148" w:rsidP="004E2148">
      <w:pPr>
        <w:spacing w:after="0" w:line="240" w:lineRule="auto"/>
        <w:rPr>
          <w:rFonts w:ascii="STIX" w:eastAsia="Times New Roman" w:hAnsi="STIX"/>
          <w:sz w:val="20"/>
          <w:szCs w:val="20"/>
        </w:rPr>
      </w:pPr>
    </w:p>
    <w:p w:rsidR="004E2148" w:rsidRPr="004E2148" w:rsidRDefault="004E2148" w:rsidP="004E2148">
      <w:pPr>
        <w:spacing w:after="0" w:line="240" w:lineRule="auto"/>
        <w:ind w:left="360"/>
        <w:rPr>
          <w:rFonts w:ascii="STIX" w:eastAsia="Times New Roman" w:hAnsi="STIX"/>
          <w:sz w:val="20"/>
          <w:szCs w:val="20"/>
        </w:rPr>
      </w:pPr>
      <w:r w:rsidRPr="004E2148">
        <w:rPr>
          <w:rFonts w:ascii="STIX" w:eastAsia="Times New Roman" w:hAnsi="STIX"/>
          <w:position w:val="-34"/>
          <w:sz w:val="20"/>
          <w:szCs w:val="20"/>
        </w:rPr>
        <w:object w:dxaOrig="3120" w:dyaOrig="800">
          <v:shape id="_x0000_i8979" type="#_x0000_t75" style="width:156pt;height:39.75pt" o:ole="">
            <v:imagedata r:id="rId18" o:title=""/>
          </v:shape>
          <o:OLEObject Type="Embed" ProgID="Equation.DSMT4" ShapeID="_x0000_i8979" DrawAspect="Content" ObjectID="_1552647626" r:id="rId19"/>
        </w:object>
      </w:r>
    </w:p>
    <w:p w:rsidR="004E2148" w:rsidRPr="004E2148" w:rsidRDefault="004E2148" w:rsidP="004E2148">
      <w:pPr>
        <w:spacing w:after="0" w:line="240" w:lineRule="auto"/>
        <w:ind w:left="360"/>
        <w:rPr>
          <w:rFonts w:ascii="STIX" w:eastAsia="Times New Roman" w:hAnsi="STIX"/>
          <w:sz w:val="20"/>
          <w:szCs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 xml:space="preserve">A special equation is also required at the interface between the diffusion layer and the biofilm </w:t>
      </w:r>
      <w:r w:rsidRPr="004E2148">
        <w:rPr>
          <w:rFonts w:ascii="Courier New" w:eastAsia="Times New Roman" w:hAnsi="Courier New"/>
          <w:sz w:val="20"/>
          <w:szCs w:val="20"/>
        </w:rPr>
        <w:t>(</w:t>
      </w:r>
      <w:r w:rsidRPr="004E2148">
        <w:rPr>
          <w:rFonts w:ascii="STIX" w:eastAsia="Times New Roman" w:hAnsi="STIX"/>
          <w:i/>
          <w:sz w:val="20"/>
          <w:szCs w:val="20"/>
        </w:rPr>
        <w:t>x</w:t>
      </w:r>
      <w:r w:rsidRPr="004E2148">
        <w:rPr>
          <w:rFonts w:ascii="STIX" w:eastAsia="Times New Roman" w:hAnsi="STIX"/>
          <w:sz w:val="20"/>
          <w:szCs w:val="20"/>
        </w:rPr>
        <w:t xml:space="preserve"> </w:t>
      </w:r>
      <w:r w:rsidRPr="004E2148">
        <w:rPr>
          <w:rFonts w:ascii="Courier New" w:eastAsia="Times New Roman" w:hAnsi="Courier New"/>
          <w:sz w:val="20"/>
          <w:szCs w:val="20"/>
        </w:rPr>
        <w:t>=</w:t>
      </w:r>
      <w:r w:rsidRPr="004E2148">
        <w:rPr>
          <w:rFonts w:ascii="STIX" w:eastAsia="Times New Roman" w:hAnsi="STIX"/>
          <w:sz w:val="20"/>
          <w:szCs w:val="20"/>
        </w:rPr>
        <w:t xml:space="preserve"> </w:t>
      </w:r>
      <w:r w:rsidRPr="004E2148">
        <w:rPr>
          <w:rFonts w:ascii="STIX" w:eastAsia="Times New Roman" w:hAnsi="STIX"/>
          <w:i/>
          <w:sz w:val="20"/>
          <w:szCs w:val="20"/>
        </w:rPr>
        <w:t>L</w:t>
      </w:r>
      <w:r w:rsidRPr="004E2148">
        <w:rPr>
          <w:rFonts w:ascii="Courier New" w:eastAsia="Times New Roman" w:hAnsi="Courier New"/>
          <w:sz w:val="20"/>
          <w:szCs w:val="20"/>
        </w:rPr>
        <w:t>)</w:t>
      </w:r>
      <w:r w:rsidRPr="004E2148">
        <w:rPr>
          <w:rFonts w:ascii="STIX" w:eastAsia="Times New Roman" w:hAnsi="STIX"/>
          <w:sz w:val="20"/>
          <w:szCs w:val="20"/>
        </w:rPr>
        <w:t>. A flux balance can be written around this node as</w:t>
      </w:r>
    </w:p>
    <w:p w:rsidR="004E2148" w:rsidRPr="004E2148" w:rsidRDefault="004E2148" w:rsidP="004E2148">
      <w:pPr>
        <w:spacing w:after="0" w:line="240" w:lineRule="auto"/>
        <w:rPr>
          <w:rFonts w:ascii="STIX" w:eastAsia="Times New Roman" w:hAnsi="STIX"/>
          <w:sz w:val="20"/>
          <w:szCs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position w:val="-24"/>
          <w:sz w:val="20"/>
          <w:szCs w:val="20"/>
        </w:rPr>
        <w:object w:dxaOrig="4099" w:dyaOrig="680">
          <v:shape id="_x0000_i8980" type="#_x0000_t75" style="width:204.75pt;height:33.75pt" o:ole="">
            <v:imagedata r:id="rId20" o:title=""/>
          </v:shape>
          <o:OLEObject Type="Embed" ProgID="Equation.DSMT4" ShapeID="_x0000_i8980" DrawAspect="Content" ObjectID="_1552647627" r:id="rId21"/>
        </w:object>
      </w:r>
    </w:p>
    <w:p w:rsidR="004E2148" w:rsidRPr="004E2148" w:rsidRDefault="004E2148" w:rsidP="004E2148">
      <w:pPr>
        <w:spacing w:after="0" w:line="240" w:lineRule="auto"/>
        <w:rPr>
          <w:rFonts w:ascii="STIX" w:eastAsia="Times New Roman" w:hAnsi="STIX"/>
          <w:sz w:val="20"/>
          <w:szCs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Collecting terms gives</w:t>
      </w:r>
    </w:p>
    <w:p w:rsidR="004E2148" w:rsidRPr="004E2148" w:rsidRDefault="004E2148" w:rsidP="004E2148">
      <w:pPr>
        <w:spacing w:after="0" w:line="240" w:lineRule="auto"/>
        <w:rPr>
          <w:rFonts w:ascii="STIX" w:eastAsia="Times New Roman" w:hAnsi="STIX"/>
          <w:sz w:val="20"/>
          <w:szCs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position w:val="-30"/>
          <w:sz w:val="20"/>
          <w:szCs w:val="20"/>
        </w:rPr>
        <w:object w:dxaOrig="4560" w:dyaOrig="740">
          <v:shape id="_x0000_i8981" type="#_x0000_t75" style="width:228pt;height:36.75pt" o:ole="">
            <v:imagedata r:id="rId22" o:title=""/>
          </v:shape>
          <o:OLEObject Type="Embed" ProgID="Equation.DSMT4" ShapeID="_x0000_i8981" DrawAspect="Content" ObjectID="_1552647628" r:id="rId23"/>
        </w:object>
      </w:r>
      <w:r w:rsidRPr="004E2148">
        <w:rPr>
          <w:rFonts w:ascii="STIX" w:eastAsia="Times New Roman" w:hAnsi="STIX"/>
          <w:sz w:val="20"/>
          <w:szCs w:val="20"/>
        </w:rPr>
        <w:t xml:space="preserve"> </w:t>
      </w:r>
    </w:p>
    <w:p w:rsidR="004E2148" w:rsidRPr="004E2148" w:rsidRDefault="004E2148" w:rsidP="004E2148">
      <w:pPr>
        <w:spacing w:after="0" w:line="240" w:lineRule="auto"/>
        <w:rPr>
          <w:rFonts w:ascii="STIX" w:eastAsia="Times New Roman" w:hAnsi="STIX"/>
          <w:sz w:val="20"/>
          <w:szCs w:val="20"/>
        </w:rPr>
      </w:pPr>
    </w:p>
    <w:p w:rsidR="004E2148" w:rsidRDefault="004E2148" w:rsidP="004E2148">
      <w:pPr>
        <w:spacing w:after="0" w:line="240" w:lineRule="auto"/>
        <w:rPr>
          <w:rFonts w:ascii="STIX" w:hAnsi="STIX" w:cs="STIX"/>
          <w:i/>
          <w:sz w:val="20"/>
          <w:szCs w:val="20"/>
        </w:rPr>
        <w:sectPr w:rsidR="004E2148" w:rsidSect="002C1C68">
          <w:footerReference w:type="default" r:id="rId2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Substituting the parameters gives</w:t>
      </w:r>
    </w:p>
    <w:p w:rsidR="004E2148" w:rsidRPr="004E2148" w:rsidRDefault="004E2148" w:rsidP="004E2148">
      <w:pPr>
        <w:spacing w:after="0" w:line="240" w:lineRule="auto"/>
        <w:rPr>
          <w:rFonts w:ascii="STIX" w:eastAsia="Times New Roman" w:hAnsi="STIX"/>
          <w:sz w:val="20"/>
          <w:szCs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first node:</w:t>
      </w:r>
      <w:r w:rsidRPr="004E2148">
        <w:rPr>
          <w:rFonts w:ascii="STIX" w:eastAsia="Times New Roman" w:hAnsi="STIX"/>
          <w:sz w:val="20"/>
          <w:szCs w:val="20"/>
        </w:rPr>
        <w:tab/>
      </w:r>
      <w:r w:rsidRPr="004E2148">
        <w:rPr>
          <w:rFonts w:ascii="STIX" w:eastAsia="Times New Roman" w:hAnsi="STIX"/>
          <w:sz w:val="20"/>
          <w:szCs w:val="20"/>
        </w:rPr>
        <w:tab/>
      </w:r>
      <w:r w:rsidRPr="004E2148">
        <w:rPr>
          <w:rFonts w:ascii="STIX" w:eastAsia="Times New Roman" w:hAnsi="STIX"/>
          <w:sz w:val="20"/>
          <w:szCs w:val="20"/>
        </w:rPr>
        <w:tab/>
      </w:r>
      <w:r w:rsidRPr="004E2148">
        <w:rPr>
          <w:rFonts w:ascii="STIX" w:eastAsia="Times New Roman" w:hAnsi="STIX"/>
          <w:position w:val="-14"/>
          <w:sz w:val="20"/>
          <w:szCs w:val="20"/>
        </w:rPr>
        <w:object w:dxaOrig="3540" w:dyaOrig="380">
          <v:shape id="_x0000_i8982" type="#_x0000_t75" style="width:177pt;height:18.75pt" o:ole="">
            <v:imagedata r:id="rId25" o:title=""/>
          </v:shape>
          <o:OLEObject Type="Embed" ProgID="Equation.DSMT4" ShapeID="_x0000_i8982" DrawAspect="Content" ObjectID="_1552647629" r:id="rId26"/>
        </w:object>
      </w: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interior nodes (diffusion layer):</w:t>
      </w:r>
      <w:r w:rsidRPr="004E2148">
        <w:rPr>
          <w:rFonts w:ascii="STIX" w:eastAsia="Times New Roman" w:hAnsi="STIX"/>
          <w:sz w:val="20"/>
          <w:szCs w:val="20"/>
        </w:rPr>
        <w:tab/>
      </w:r>
      <w:r w:rsidRPr="004E2148">
        <w:rPr>
          <w:rFonts w:ascii="STIX" w:eastAsia="Times New Roman" w:hAnsi="STIX"/>
          <w:position w:val="-14"/>
          <w:sz w:val="20"/>
          <w:szCs w:val="20"/>
        </w:rPr>
        <w:object w:dxaOrig="4260" w:dyaOrig="380">
          <v:shape id="_x0000_i8983" type="#_x0000_t75" style="width:213pt;height:18.75pt" o:ole="">
            <v:imagedata r:id="rId27" o:title=""/>
          </v:shape>
          <o:OLEObject Type="Embed" ProgID="Equation.DSMT4" ShapeID="_x0000_i8983" DrawAspect="Content" ObjectID="_1552647630" r:id="rId28"/>
        </w:object>
      </w: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boundary node (</w:t>
      </w:r>
      <w:r w:rsidRPr="004E2148">
        <w:rPr>
          <w:rFonts w:ascii="STIX" w:eastAsia="Times New Roman" w:hAnsi="STIX"/>
          <w:i/>
          <w:sz w:val="20"/>
          <w:szCs w:val="20"/>
        </w:rPr>
        <w:t>i</w:t>
      </w:r>
      <w:r w:rsidRPr="004E2148">
        <w:rPr>
          <w:rFonts w:ascii="STIX" w:eastAsia="Times New Roman" w:hAnsi="STIX"/>
          <w:sz w:val="20"/>
          <w:szCs w:val="20"/>
        </w:rPr>
        <w:t xml:space="preserve"> </w:t>
      </w:r>
      <w:r w:rsidRPr="004E2148">
        <w:rPr>
          <w:rFonts w:ascii="Courier New" w:eastAsia="Times New Roman" w:hAnsi="Courier New"/>
          <w:sz w:val="20"/>
          <w:szCs w:val="20"/>
        </w:rPr>
        <w:t>=</w:t>
      </w:r>
      <w:r w:rsidRPr="004E2148">
        <w:rPr>
          <w:rFonts w:ascii="STIX" w:eastAsia="Times New Roman" w:hAnsi="STIX"/>
          <w:sz w:val="20"/>
          <w:szCs w:val="20"/>
        </w:rPr>
        <w:t xml:space="preserve"> 6):</w:t>
      </w:r>
      <w:r w:rsidRPr="004E2148">
        <w:rPr>
          <w:rFonts w:ascii="STIX" w:eastAsia="Times New Roman" w:hAnsi="STIX"/>
          <w:sz w:val="20"/>
          <w:szCs w:val="20"/>
        </w:rPr>
        <w:tab/>
      </w:r>
      <w:r w:rsidRPr="004E2148">
        <w:rPr>
          <w:rFonts w:ascii="STIX" w:eastAsia="Times New Roman" w:hAnsi="STIX"/>
          <w:sz w:val="20"/>
          <w:szCs w:val="20"/>
        </w:rPr>
        <w:tab/>
      </w:r>
      <w:r w:rsidRPr="004E2148">
        <w:rPr>
          <w:rFonts w:ascii="STIX" w:eastAsia="Times New Roman" w:hAnsi="STIX"/>
          <w:position w:val="-14"/>
          <w:sz w:val="20"/>
          <w:szCs w:val="20"/>
        </w:rPr>
        <w:object w:dxaOrig="4060" w:dyaOrig="380">
          <v:shape id="_x0000_i8984" type="#_x0000_t75" style="width:203.25pt;height:18.75pt" o:ole="">
            <v:imagedata r:id="rId29" o:title=""/>
          </v:shape>
          <o:OLEObject Type="Embed" ProgID="Equation.DSMT4" ShapeID="_x0000_i8984" DrawAspect="Content" ObjectID="_1552647631" r:id="rId30"/>
        </w:object>
      </w: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interior nodes (biofilm):</w:t>
      </w:r>
      <w:r w:rsidRPr="004E2148">
        <w:rPr>
          <w:rFonts w:ascii="STIX" w:eastAsia="Times New Roman" w:hAnsi="STIX"/>
          <w:sz w:val="20"/>
          <w:szCs w:val="20"/>
        </w:rPr>
        <w:tab/>
      </w:r>
      <w:r w:rsidRPr="004E2148">
        <w:rPr>
          <w:rFonts w:ascii="STIX" w:eastAsia="Times New Roman" w:hAnsi="STIX"/>
          <w:sz w:val="20"/>
          <w:szCs w:val="20"/>
        </w:rPr>
        <w:tab/>
      </w:r>
      <w:r w:rsidRPr="004E2148">
        <w:rPr>
          <w:rFonts w:ascii="STIX" w:eastAsia="Times New Roman" w:hAnsi="STIX"/>
          <w:position w:val="-14"/>
          <w:sz w:val="20"/>
          <w:szCs w:val="20"/>
        </w:rPr>
        <w:object w:dxaOrig="4160" w:dyaOrig="380">
          <v:shape id="_x0000_i8985" type="#_x0000_t75" style="width:207.75pt;height:18.75pt" o:ole="">
            <v:imagedata r:id="rId31" o:title=""/>
          </v:shape>
          <o:OLEObject Type="Embed" ProgID="Equation.DSMT4" ShapeID="_x0000_i8985" DrawAspect="Content" ObjectID="_1552647632" r:id="rId32"/>
        </w:object>
      </w: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last node:</w:t>
      </w:r>
      <w:r w:rsidRPr="004E2148">
        <w:rPr>
          <w:rFonts w:ascii="STIX" w:eastAsia="Times New Roman" w:hAnsi="STIX"/>
          <w:sz w:val="20"/>
          <w:szCs w:val="20"/>
        </w:rPr>
        <w:tab/>
      </w:r>
      <w:r w:rsidRPr="004E2148">
        <w:rPr>
          <w:rFonts w:ascii="STIX" w:eastAsia="Times New Roman" w:hAnsi="STIX"/>
          <w:sz w:val="20"/>
          <w:szCs w:val="20"/>
        </w:rPr>
        <w:tab/>
      </w:r>
      <w:r w:rsidRPr="004E2148">
        <w:rPr>
          <w:rFonts w:ascii="STIX" w:eastAsia="Times New Roman" w:hAnsi="STIX"/>
          <w:sz w:val="20"/>
          <w:szCs w:val="20"/>
        </w:rPr>
        <w:tab/>
      </w:r>
      <w:r w:rsidRPr="004E2148">
        <w:rPr>
          <w:rFonts w:ascii="STIX" w:eastAsia="Times New Roman" w:hAnsi="STIX"/>
          <w:position w:val="-14"/>
          <w:sz w:val="20"/>
          <w:szCs w:val="20"/>
        </w:rPr>
        <w:object w:dxaOrig="2920" w:dyaOrig="380">
          <v:shape id="_x0000_i8986" type="#_x0000_t75" style="width:146.25pt;height:18.75pt" o:ole="">
            <v:imagedata r:id="rId33" o:title=""/>
          </v:shape>
          <o:OLEObject Type="Embed" ProgID="Equation.DSMT4" ShapeID="_x0000_i8986" DrawAspect="Content" ObjectID="_1552647633" r:id="rId34"/>
        </w:object>
      </w:r>
    </w:p>
    <w:p w:rsidR="004E2148" w:rsidRPr="004E2148" w:rsidRDefault="004E2148" w:rsidP="004E2148">
      <w:pPr>
        <w:spacing w:after="0" w:line="240" w:lineRule="auto"/>
        <w:ind w:left="360" w:hanging="360"/>
        <w:rPr>
          <w:rFonts w:ascii="STIX" w:eastAsia="Times New Roman" w:hAnsi="STIX"/>
          <w:sz w:val="20"/>
          <w:szCs w:val="20"/>
        </w:rPr>
      </w:pPr>
    </w:p>
    <w:p w:rsidR="004E2148" w:rsidRPr="004E2148" w:rsidRDefault="004E2148" w:rsidP="004E2148">
      <w:pPr>
        <w:spacing w:after="0" w:line="240" w:lineRule="auto"/>
        <w:rPr>
          <w:rFonts w:ascii="STIX" w:eastAsia="Times New Roman" w:hAnsi="STIX"/>
          <w:sz w:val="20"/>
          <w:szCs w:val="20"/>
        </w:rPr>
      </w:pPr>
      <w:r w:rsidRPr="004E2148">
        <w:rPr>
          <w:rFonts w:ascii="STIX" w:eastAsia="Times New Roman" w:hAnsi="STIX"/>
          <w:sz w:val="20"/>
          <w:szCs w:val="20"/>
        </w:rPr>
        <w:t>The solution is</w:t>
      </w:r>
    </w:p>
    <w:p w:rsidR="004E2148" w:rsidRPr="004E2148" w:rsidRDefault="004E2148" w:rsidP="004E2148">
      <w:pPr>
        <w:spacing w:after="0" w:line="240" w:lineRule="auto"/>
        <w:rPr>
          <w:rFonts w:ascii="STIX" w:eastAsia="Times New Roman" w:hAnsi="STIX"/>
          <w:sz w:val="20"/>
          <w:szCs w:val="24"/>
        </w:rPr>
      </w:pPr>
    </w:p>
    <w:tbl>
      <w:tblPr>
        <w:tblW w:w="2372" w:type="dxa"/>
        <w:tblInd w:w="108" w:type="dxa"/>
        <w:tblLook w:val="0000"/>
      </w:tblPr>
      <w:tblGrid>
        <w:gridCol w:w="1056"/>
        <w:gridCol w:w="1316"/>
      </w:tblGrid>
      <w:tr w:rsidR="004E2148" w:rsidRPr="004E2148" w:rsidTr="00FF7247">
        <w:trPr>
          <w:trHeight w:val="144"/>
        </w:trPr>
        <w:tc>
          <w:tcPr>
            <w:tcW w:w="1056" w:type="dxa"/>
            <w:tcBorders>
              <w:top w:val="single" w:sz="12" w:space="0" w:color="auto"/>
              <w:left w:val="nil"/>
              <w:bottom w:val="single" w:sz="4" w:space="0" w:color="auto"/>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b/>
                <w:i/>
                <w:sz w:val="18"/>
                <w:szCs w:val="20"/>
              </w:rPr>
            </w:pPr>
            <w:r w:rsidRPr="004E2148">
              <w:rPr>
                <w:rFonts w:ascii="STIX" w:eastAsia="Times New Roman" w:hAnsi="STIX" w:cs="STIX MathJax Main"/>
                <w:b/>
                <w:i/>
                <w:sz w:val="18"/>
                <w:szCs w:val="20"/>
              </w:rPr>
              <w:t>x</w:t>
            </w:r>
          </w:p>
        </w:tc>
        <w:tc>
          <w:tcPr>
            <w:tcW w:w="1316" w:type="dxa"/>
            <w:tcBorders>
              <w:top w:val="single" w:sz="12" w:space="0" w:color="auto"/>
              <w:left w:val="nil"/>
              <w:bottom w:val="single" w:sz="4" w:space="0" w:color="auto"/>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b/>
                <w:i/>
                <w:sz w:val="18"/>
                <w:szCs w:val="20"/>
              </w:rPr>
            </w:pPr>
            <w:r w:rsidRPr="004E2148">
              <w:rPr>
                <w:rFonts w:ascii="STIX" w:eastAsia="Times New Roman" w:hAnsi="STIX" w:cs="STIX MathJax Main"/>
                <w:b/>
                <w:i/>
                <w:sz w:val="18"/>
                <w:szCs w:val="20"/>
              </w:rPr>
              <w:t>c</w:t>
            </w:r>
            <w:r w:rsidRPr="004E2148">
              <w:rPr>
                <w:rFonts w:ascii="STIX" w:eastAsia="Times New Roman" w:hAnsi="STIX" w:cs="STIX MathJax Main"/>
                <w:b/>
                <w:i/>
                <w:sz w:val="18"/>
                <w:szCs w:val="20"/>
                <w:vertAlign w:val="subscript"/>
              </w:rPr>
              <w:t>a</w:t>
            </w:r>
          </w:p>
        </w:tc>
      </w:tr>
      <w:tr w:rsidR="004E2148" w:rsidRPr="004E2148" w:rsidTr="00FF7247">
        <w:trPr>
          <w:trHeight w:val="144"/>
        </w:trPr>
        <w:tc>
          <w:tcPr>
            <w:tcW w:w="1056" w:type="dxa"/>
            <w:tcBorders>
              <w:top w:val="single" w:sz="4" w:space="0" w:color="auto"/>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w:t>
            </w:r>
          </w:p>
        </w:tc>
        <w:tc>
          <w:tcPr>
            <w:tcW w:w="1316" w:type="dxa"/>
            <w:tcBorders>
              <w:top w:val="single" w:sz="4" w:space="0" w:color="auto"/>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100.0000</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0.001</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93.8274</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0.002</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87.6549</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0.003</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81.4823</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0.004</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75.3097</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0.005</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69.1372</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0.006</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62.9646</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0.007</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52.1936</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0.008</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44.0322</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0.009</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38.0725</w:t>
            </w:r>
          </w:p>
        </w:tc>
      </w:tr>
      <w:tr w:rsidR="004E2148" w:rsidRPr="004E2148" w:rsidTr="00FF7247">
        <w:trPr>
          <w:trHeight w:val="144"/>
        </w:trPr>
        <w:tc>
          <w:tcPr>
            <w:tcW w:w="105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0.01</w:t>
            </w:r>
          </w:p>
        </w:tc>
        <w:tc>
          <w:tcPr>
            <w:tcW w:w="1316" w:type="dxa"/>
            <w:tcBorders>
              <w:top w:val="nil"/>
              <w:left w:val="nil"/>
              <w:bottom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34.0164</w:t>
            </w:r>
          </w:p>
        </w:tc>
      </w:tr>
      <w:tr w:rsidR="004E2148" w:rsidRPr="004E2148" w:rsidTr="00FF7247">
        <w:trPr>
          <w:trHeight w:val="144"/>
        </w:trPr>
        <w:tc>
          <w:tcPr>
            <w:tcW w:w="1056" w:type="dxa"/>
            <w:tcBorders>
              <w:top w:val="nil"/>
              <w:left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0.011</w:t>
            </w:r>
          </w:p>
        </w:tc>
        <w:tc>
          <w:tcPr>
            <w:tcW w:w="1316" w:type="dxa"/>
            <w:tcBorders>
              <w:top w:val="nil"/>
              <w:left w:val="nil"/>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31.6611</w:t>
            </w:r>
          </w:p>
        </w:tc>
      </w:tr>
      <w:tr w:rsidR="004E2148" w:rsidRPr="004E2148" w:rsidTr="00FF7247">
        <w:trPr>
          <w:trHeight w:val="144"/>
        </w:trPr>
        <w:tc>
          <w:tcPr>
            <w:tcW w:w="1056" w:type="dxa"/>
            <w:tcBorders>
              <w:top w:val="nil"/>
              <w:left w:val="nil"/>
              <w:bottom w:val="single" w:sz="12" w:space="0" w:color="auto"/>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0.012</w:t>
            </w:r>
          </w:p>
        </w:tc>
        <w:tc>
          <w:tcPr>
            <w:tcW w:w="1316" w:type="dxa"/>
            <w:tcBorders>
              <w:top w:val="nil"/>
              <w:left w:val="nil"/>
              <w:bottom w:val="single" w:sz="12" w:space="0" w:color="auto"/>
              <w:right w:val="nil"/>
            </w:tcBorders>
            <w:noWrap/>
            <w:vAlign w:val="center"/>
          </w:tcPr>
          <w:p w:rsidR="004E2148" w:rsidRPr="004E2148" w:rsidRDefault="004E2148" w:rsidP="004E2148">
            <w:pPr>
              <w:spacing w:after="0" w:line="240" w:lineRule="auto"/>
              <w:jc w:val="center"/>
              <w:rPr>
                <w:rFonts w:ascii="STIX MathJax Main" w:eastAsia="Times New Roman" w:hAnsi="STIX MathJax Main" w:cs="STIX MathJax Main"/>
                <w:sz w:val="18"/>
                <w:szCs w:val="20"/>
              </w:rPr>
            </w:pPr>
            <w:r w:rsidRPr="004E2148">
              <w:rPr>
                <w:rFonts w:ascii="STIX" w:eastAsia="Times New Roman" w:hAnsi="STIX" w:cs="STIX MathJax Main"/>
                <w:sz w:val="18"/>
                <w:szCs w:val="20"/>
              </w:rPr>
              <w:t>30.8889</w:t>
            </w:r>
          </w:p>
        </w:tc>
      </w:tr>
    </w:tbl>
    <w:p w:rsidR="004E2148" w:rsidRPr="004E2148" w:rsidRDefault="004E2148" w:rsidP="004E2148">
      <w:pPr>
        <w:spacing w:after="0" w:line="240" w:lineRule="auto"/>
        <w:rPr>
          <w:rFonts w:ascii="STIX" w:eastAsia="Times New Roman" w:hAnsi="STIX"/>
          <w:sz w:val="20"/>
          <w:szCs w:val="24"/>
        </w:rPr>
      </w:pPr>
    </w:p>
    <w:p w:rsidR="004E2148" w:rsidRPr="004E2148" w:rsidRDefault="004E2148" w:rsidP="004E2148">
      <w:pPr>
        <w:spacing w:after="0" w:line="240" w:lineRule="auto"/>
        <w:rPr>
          <w:rFonts w:ascii="STIX" w:eastAsia="Times New Roman" w:hAnsi="STIX"/>
          <w:sz w:val="20"/>
          <w:szCs w:val="24"/>
        </w:rPr>
      </w:pPr>
      <w:r w:rsidRPr="004E2148">
        <w:rPr>
          <w:rFonts w:ascii="STIX" w:eastAsia="Times New Roman" w:hAnsi="STIX"/>
          <w:sz w:val="20"/>
          <w:szCs w:val="24"/>
        </w:rPr>
        <w:drawing>
          <wp:inline distT="0" distB="0" distL="0" distR="0">
            <wp:extent cx="2466975" cy="1198880"/>
            <wp:effectExtent l="0" t="0" r="0" b="0"/>
            <wp:docPr id="3746"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5" cstate="print"/>
                    <a:srcRect/>
                    <a:stretch>
                      <a:fillRect/>
                    </a:stretch>
                  </pic:blipFill>
                  <pic:spPr bwMode="auto">
                    <a:xfrm>
                      <a:off x="0" y="0"/>
                      <a:ext cx="2466975" cy="1198880"/>
                    </a:xfrm>
                    <a:prstGeom prst="rect">
                      <a:avLst/>
                    </a:prstGeom>
                    <a:noFill/>
                    <a:ln w="9525">
                      <a:noFill/>
                      <a:miter lim="800000"/>
                      <a:headEnd/>
                      <a:tailEnd/>
                    </a:ln>
                  </pic:spPr>
                </pic:pic>
              </a:graphicData>
            </a:graphic>
          </wp:inline>
        </w:drawing>
      </w:r>
    </w:p>
    <w:p w:rsidR="0024360D" w:rsidRPr="0024360D" w:rsidRDefault="0024360D" w:rsidP="004E2148">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BF30F-547C-4B56-A65A-2CECD22E8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2017-04-02T15:09:00Z</dcterms:created>
  <dcterms:modified xsi:type="dcterms:W3CDTF">2017-04-02T15:09:00Z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