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theme/themeOverride1.xml" ContentType="application/vnd.openxmlformats-officedocument.themeOverride+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3B21F5">
        <w:rPr>
          <w:b/>
          <w:noProof/>
          <w:sz w:val="20"/>
          <w:szCs w:val="20"/>
        </w:rPr>
        <w:t>24.16</w:t>
      </w:r>
    </w:p>
    <w:p w:rsidR="005375C4" w:rsidRDefault="005375C4" w:rsidP="005375C4">
      <w:pPr>
        <w:spacing w:after="0" w:line="240" w:lineRule="auto"/>
        <w:rPr>
          <w:rFonts w:ascii="STIX" w:eastAsia="Times New Roman" w:hAnsi="STIX"/>
          <w:sz w:val="20"/>
          <w:szCs w:val="24"/>
        </w:rPr>
      </w:pPr>
    </w:p>
    <w:p w:rsidR="003B21F5" w:rsidRPr="003B21F5" w:rsidRDefault="003B21F5" w:rsidP="003B21F5">
      <w:pPr>
        <w:spacing w:after="0" w:line="240" w:lineRule="auto"/>
        <w:rPr>
          <w:rFonts w:ascii="STIX" w:eastAsia="Times New Roman" w:hAnsi="STIX"/>
          <w:sz w:val="20"/>
          <w:szCs w:val="20"/>
        </w:rPr>
      </w:pPr>
      <w:r w:rsidRPr="003B21F5">
        <w:rPr>
          <w:rFonts w:ascii="STIX" w:eastAsia="Times New Roman" w:hAnsi="STIX"/>
          <w:sz w:val="20"/>
          <w:szCs w:val="20"/>
        </w:rPr>
        <w:t xml:space="preserve">This is a boundary-value problem because the values of only one of the variables are known at two separate points; i.e., at </w:t>
      </w:r>
      <w:r w:rsidRPr="003B21F5">
        <w:rPr>
          <w:rFonts w:ascii="STIX" w:eastAsia="Times New Roman" w:hAnsi="STIX"/>
          <w:i/>
          <w:sz w:val="20"/>
          <w:szCs w:val="20"/>
        </w:rPr>
        <w:t>x</w:t>
      </w:r>
      <w:r w:rsidR="00815A62">
        <w:rPr>
          <w:rFonts w:ascii="STIX" w:eastAsia="Times New Roman" w:hAnsi="STIX"/>
          <w:sz w:val="20"/>
          <w:szCs w:val="20"/>
        </w:rPr>
        <w:t> </w:t>
      </w:r>
      <w:r w:rsidRPr="003B21F5">
        <w:rPr>
          <w:rFonts w:ascii="Courier New" w:eastAsia="Times New Roman" w:hAnsi="Courier New"/>
          <w:sz w:val="20"/>
          <w:szCs w:val="20"/>
        </w:rPr>
        <w:t>=</w:t>
      </w:r>
      <w:r w:rsidRPr="003B21F5">
        <w:rPr>
          <w:rFonts w:ascii="STIX" w:eastAsia="Times New Roman" w:hAnsi="STIX"/>
          <w:sz w:val="20"/>
          <w:szCs w:val="20"/>
        </w:rPr>
        <w:t xml:space="preserve"> 0, </w:t>
      </w:r>
      <w:r w:rsidRPr="003B21F5">
        <w:rPr>
          <w:rFonts w:ascii="STIX" w:eastAsia="Times New Roman" w:hAnsi="STIX"/>
          <w:i/>
          <w:sz w:val="20"/>
          <w:szCs w:val="20"/>
        </w:rPr>
        <w:t>y</w:t>
      </w:r>
      <w:r w:rsidRPr="003B21F5">
        <w:rPr>
          <w:rFonts w:ascii="STIX" w:eastAsia="Times New Roman" w:hAnsi="STIX"/>
          <w:sz w:val="20"/>
          <w:szCs w:val="20"/>
        </w:rPr>
        <w:t xml:space="preserve"> </w:t>
      </w:r>
      <w:r w:rsidRPr="003B21F5">
        <w:rPr>
          <w:rFonts w:ascii="Courier New" w:eastAsia="Times New Roman" w:hAnsi="Courier New"/>
          <w:sz w:val="20"/>
          <w:szCs w:val="20"/>
        </w:rPr>
        <w:t>=</w:t>
      </w:r>
      <w:r w:rsidRPr="003B21F5">
        <w:rPr>
          <w:rFonts w:ascii="STIX" w:eastAsia="Times New Roman" w:hAnsi="STIX"/>
          <w:sz w:val="20"/>
          <w:szCs w:val="20"/>
        </w:rPr>
        <w:t xml:space="preserve"> 0 and at </w:t>
      </w:r>
      <w:r w:rsidRPr="003B21F5">
        <w:rPr>
          <w:rFonts w:ascii="STIX" w:eastAsia="Times New Roman" w:hAnsi="STIX"/>
          <w:i/>
          <w:sz w:val="20"/>
          <w:szCs w:val="20"/>
        </w:rPr>
        <w:t>x</w:t>
      </w:r>
      <w:r w:rsidRPr="003B21F5">
        <w:rPr>
          <w:rFonts w:ascii="STIX" w:eastAsia="Times New Roman" w:hAnsi="STIX"/>
          <w:sz w:val="20"/>
          <w:szCs w:val="20"/>
        </w:rPr>
        <w:t xml:space="preserve"> </w:t>
      </w:r>
      <w:r w:rsidRPr="003B21F5">
        <w:rPr>
          <w:rFonts w:ascii="Courier New" w:eastAsia="Times New Roman" w:hAnsi="Courier New"/>
          <w:sz w:val="20"/>
          <w:szCs w:val="20"/>
        </w:rPr>
        <w:t>=</w:t>
      </w:r>
      <w:r w:rsidRPr="003B21F5">
        <w:rPr>
          <w:rFonts w:ascii="STIX" w:eastAsia="Times New Roman" w:hAnsi="STIX"/>
          <w:sz w:val="20"/>
          <w:szCs w:val="20"/>
        </w:rPr>
        <w:t xml:space="preserve"> </w:t>
      </w:r>
      <w:r w:rsidRPr="003B21F5">
        <w:rPr>
          <w:rFonts w:ascii="STIX" w:eastAsia="Times New Roman" w:hAnsi="STIX"/>
          <w:i/>
          <w:sz w:val="20"/>
          <w:szCs w:val="20"/>
        </w:rPr>
        <w:t>L</w:t>
      </w:r>
      <w:r w:rsidRPr="003B21F5">
        <w:rPr>
          <w:rFonts w:ascii="STIX" w:eastAsia="Times New Roman" w:hAnsi="STIX"/>
          <w:sz w:val="20"/>
          <w:szCs w:val="20"/>
        </w:rPr>
        <w:t xml:space="preserve">, </w:t>
      </w:r>
      <w:r w:rsidRPr="003B21F5">
        <w:rPr>
          <w:rFonts w:ascii="STIX" w:eastAsia="Times New Roman" w:hAnsi="STIX"/>
          <w:i/>
          <w:sz w:val="20"/>
          <w:szCs w:val="20"/>
        </w:rPr>
        <w:t>y</w:t>
      </w:r>
      <w:r w:rsidRPr="003B21F5">
        <w:rPr>
          <w:rFonts w:ascii="STIX" w:eastAsia="Times New Roman" w:hAnsi="STIX"/>
          <w:sz w:val="20"/>
          <w:szCs w:val="20"/>
        </w:rPr>
        <w:t xml:space="preserve"> </w:t>
      </w:r>
      <w:r w:rsidRPr="003B21F5">
        <w:rPr>
          <w:rFonts w:ascii="Courier New" w:eastAsia="Times New Roman" w:hAnsi="Courier New"/>
          <w:sz w:val="20"/>
          <w:szCs w:val="20"/>
        </w:rPr>
        <w:t>=</w:t>
      </w:r>
      <w:r w:rsidRPr="003B21F5">
        <w:rPr>
          <w:rFonts w:ascii="STIX" w:eastAsia="Times New Roman" w:hAnsi="STIX"/>
          <w:sz w:val="20"/>
          <w:szCs w:val="20"/>
        </w:rPr>
        <w:t xml:space="preserve"> 0. We can either use finite differences or the shooting method to obtain results.</w:t>
      </w:r>
    </w:p>
    <w:p w:rsidR="003B21F5" w:rsidRPr="003B21F5" w:rsidRDefault="003B21F5" w:rsidP="003B21F5">
      <w:pPr>
        <w:spacing w:after="0" w:line="240" w:lineRule="auto"/>
        <w:ind w:firstLine="360"/>
        <w:rPr>
          <w:rFonts w:ascii="STIX" w:eastAsia="Times New Roman" w:hAnsi="STIX"/>
          <w:color w:val="000000"/>
          <w:sz w:val="20"/>
          <w:szCs w:val="20"/>
        </w:rPr>
      </w:pPr>
      <w:r w:rsidRPr="003B21F5">
        <w:rPr>
          <w:rFonts w:ascii="STIX" w:eastAsia="Times New Roman" w:hAnsi="STIX"/>
          <w:color w:val="000000"/>
          <w:sz w:val="20"/>
          <w:szCs w:val="20"/>
        </w:rPr>
        <w:t>For example, for the finite-difference approach, we can substitute centered differences for the second derivative gives</w:t>
      </w:r>
    </w:p>
    <w:p w:rsidR="003B21F5" w:rsidRPr="003B21F5" w:rsidRDefault="003B21F5" w:rsidP="003B21F5">
      <w:pPr>
        <w:spacing w:after="0" w:line="240" w:lineRule="auto"/>
        <w:rPr>
          <w:rFonts w:ascii="STIX" w:eastAsia="Times New Roman" w:hAnsi="STIX"/>
          <w:color w:val="000000"/>
          <w:sz w:val="20"/>
          <w:szCs w:val="20"/>
        </w:rPr>
      </w:pPr>
    </w:p>
    <w:p w:rsidR="003B21F5" w:rsidRPr="003B21F5" w:rsidRDefault="003B21F5" w:rsidP="003B21F5">
      <w:pPr>
        <w:spacing w:after="0" w:line="240" w:lineRule="auto"/>
        <w:rPr>
          <w:rFonts w:ascii="STIX" w:eastAsia="Times New Roman" w:hAnsi="STIX"/>
          <w:sz w:val="20"/>
          <w:szCs w:val="20"/>
        </w:rPr>
      </w:pPr>
      <w:r w:rsidRPr="003B21F5">
        <w:rPr>
          <w:rFonts w:ascii="STIX" w:eastAsia="Times New Roman" w:hAnsi="STIX"/>
          <w:position w:val="-28"/>
          <w:sz w:val="20"/>
          <w:szCs w:val="20"/>
        </w:rPr>
        <w:object w:dxaOrig="315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087" type="#_x0000_t75" style="width:158.25pt;height:36pt" o:ole="">
            <v:imagedata r:id="rId8" o:title=""/>
          </v:shape>
          <o:OLEObject Type="Embed" ProgID="Equation.DSMT4" ShapeID="_x0000_i9087" DrawAspect="Content" ObjectID="_1552647767" r:id="rId9"/>
        </w:object>
      </w:r>
    </w:p>
    <w:p w:rsidR="003B21F5" w:rsidRPr="003B21F5" w:rsidRDefault="003B21F5" w:rsidP="003B21F5">
      <w:pPr>
        <w:spacing w:after="0" w:line="240" w:lineRule="auto"/>
        <w:rPr>
          <w:rFonts w:ascii="STIX" w:eastAsia="Times New Roman" w:hAnsi="STIX"/>
          <w:sz w:val="20"/>
          <w:szCs w:val="20"/>
        </w:rPr>
      </w:pPr>
    </w:p>
    <w:p w:rsidR="003B21F5" w:rsidRPr="003B21F5" w:rsidRDefault="003B21F5" w:rsidP="003B21F5">
      <w:pPr>
        <w:spacing w:after="0" w:line="240" w:lineRule="auto"/>
        <w:rPr>
          <w:rFonts w:ascii="STIX" w:eastAsia="Times New Roman" w:hAnsi="STIX"/>
          <w:sz w:val="20"/>
          <w:szCs w:val="20"/>
        </w:rPr>
      </w:pPr>
      <w:r w:rsidRPr="003B21F5">
        <w:rPr>
          <w:rFonts w:ascii="STIX" w:eastAsia="Times New Roman" w:hAnsi="STIX"/>
          <w:sz w:val="20"/>
          <w:szCs w:val="20"/>
        </w:rPr>
        <w:t>which can be expressed as</w:t>
      </w:r>
    </w:p>
    <w:p w:rsidR="003B21F5" w:rsidRPr="003B21F5" w:rsidRDefault="003B21F5" w:rsidP="003B21F5">
      <w:pPr>
        <w:spacing w:after="0" w:line="240" w:lineRule="auto"/>
        <w:rPr>
          <w:rFonts w:ascii="STIX" w:eastAsia="Times New Roman" w:hAnsi="STIX"/>
          <w:sz w:val="20"/>
          <w:szCs w:val="20"/>
        </w:rPr>
      </w:pPr>
    </w:p>
    <w:p w:rsidR="003B21F5" w:rsidRPr="003B21F5" w:rsidRDefault="003B21F5" w:rsidP="003B21F5">
      <w:pPr>
        <w:spacing w:after="0" w:line="240" w:lineRule="auto"/>
        <w:rPr>
          <w:rFonts w:ascii="STIX" w:eastAsia="Times New Roman" w:hAnsi="STIX"/>
          <w:sz w:val="20"/>
          <w:szCs w:val="20"/>
        </w:rPr>
      </w:pPr>
      <w:r w:rsidRPr="003B21F5">
        <w:rPr>
          <w:rFonts w:ascii="STIX" w:eastAsia="Times New Roman" w:hAnsi="STIX"/>
          <w:position w:val="-34"/>
          <w:sz w:val="20"/>
          <w:szCs w:val="20"/>
        </w:rPr>
        <w:object w:dxaOrig="3680" w:dyaOrig="800">
          <v:shape id="_x0000_i9088" type="#_x0000_t75" style="width:183.75pt;height:39.75pt" o:ole="">
            <v:imagedata r:id="rId10" o:title=""/>
          </v:shape>
          <o:OLEObject Type="Embed" ProgID="Equation.DSMT4" ShapeID="_x0000_i9088" DrawAspect="Content" ObjectID="_1552647768" r:id="rId11"/>
        </w:object>
      </w:r>
    </w:p>
    <w:p w:rsidR="003B21F5" w:rsidRPr="003B21F5" w:rsidRDefault="003B21F5" w:rsidP="003B21F5">
      <w:pPr>
        <w:spacing w:after="0" w:line="240" w:lineRule="auto"/>
        <w:rPr>
          <w:rFonts w:ascii="STIX" w:eastAsia="Times New Roman" w:hAnsi="STIX"/>
          <w:sz w:val="20"/>
          <w:szCs w:val="20"/>
        </w:rPr>
      </w:pPr>
    </w:p>
    <w:p w:rsidR="003B21F5" w:rsidRPr="003B21F5" w:rsidRDefault="003B21F5" w:rsidP="003B21F5">
      <w:pPr>
        <w:spacing w:after="0" w:line="240" w:lineRule="auto"/>
        <w:rPr>
          <w:rFonts w:ascii="STIX" w:eastAsia="Times New Roman" w:hAnsi="STIX"/>
          <w:sz w:val="20"/>
          <w:szCs w:val="20"/>
        </w:rPr>
      </w:pPr>
      <w:r w:rsidRPr="003B21F5">
        <w:rPr>
          <w:rFonts w:ascii="STIX" w:eastAsia="Times New Roman" w:hAnsi="STIX"/>
          <w:sz w:val="20"/>
          <w:szCs w:val="20"/>
        </w:rPr>
        <w:t>Substituting the parameter values with</w:t>
      </w:r>
      <w:r w:rsidRPr="003B21F5">
        <w:rPr>
          <w:rFonts w:ascii="STIX" w:eastAsia="Times New Roman" w:hAnsi="STIX"/>
          <w:sz w:val="20"/>
          <w:szCs w:val="20"/>
        </w:rPr>
        <w:sym w:font="Symbol" w:char="F020"/>
      </w:r>
      <w:r w:rsidRPr="003B21F5">
        <w:rPr>
          <w:rFonts w:ascii="Courier New" w:eastAsia="Times New Roman" w:hAnsi="Courier New"/>
          <w:sz w:val="20"/>
          <w:szCs w:val="20"/>
        </w:rPr>
        <w:sym w:font="Symbol" w:char="F044"/>
      </w:r>
      <w:r w:rsidRPr="003B21F5">
        <w:rPr>
          <w:rFonts w:ascii="STIX" w:eastAsia="Times New Roman" w:hAnsi="STIX"/>
          <w:i/>
          <w:sz w:val="20"/>
          <w:szCs w:val="20"/>
        </w:rPr>
        <w:t>x</w:t>
      </w:r>
      <w:r w:rsidRPr="003B21F5">
        <w:rPr>
          <w:rFonts w:ascii="STIX" w:eastAsia="Times New Roman" w:hAnsi="STIX"/>
          <w:sz w:val="20"/>
          <w:szCs w:val="20"/>
        </w:rPr>
        <w:t xml:space="preserve"> </w:t>
      </w:r>
      <w:r w:rsidRPr="003B21F5">
        <w:rPr>
          <w:rFonts w:ascii="Courier New" w:eastAsia="Times New Roman" w:hAnsi="Courier New"/>
          <w:sz w:val="20"/>
          <w:szCs w:val="20"/>
        </w:rPr>
        <w:t>=</w:t>
      </w:r>
      <w:r w:rsidRPr="003B21F5">
        <w:rPr>
          <w:rFonts w:ascii="STIX" w:eastAsia="Times New Roman" w:hAnsi="STIX"/>
          <w:sz w:val="20"/>
          <w:szCs w:val="20"/>
        </w:rPr>
        <w:t xml:space="preserve"> 0.6 m yields</w:t>
      </w:r>
    </w:p>
    <w:p w:rsidR="003B21F5" w:rsidRPr="003B21F5" w:rsidRDefault="003B21F5" w:rsidP="003B21F5">
      <w:pPr>
        <w:spacing w:after="0" w:line="240" w:lineRule="auto"/>
        <w:rPr>
          <w:rFonts w:ascii="STIX" w:eastAsia="Times New Roman" w:hAnsi="STIX"/>
          <w:color w:val="000000"/>
          <w:sz w:val="20"/>
          <w:szCs w:val="20"/>
        </w:rPr>
      </w:pPr>
    </w:p>
    <w:p w:rsidR="003B21F5" w:rsidRPr="003B21F5" w:rsidRDefault="003B21F5" w:rsidP="003B21F5">
      <w:pPr>
        <w:spacing w:after="0" w:line="240" w:lineRule="auto"/>
        <w:rPr>
          <w:rFonts w:ascii="STIX" w:eastAsia="Times New Roman" w:hAnsi="STIX"/>
          <w:color w:val="000000"/>
          <w:sz w:val="20"/>
          <w:szCs w:val="20"/>
        </w:rPr>
      </w:pPr>
      <w:r w:rsidRPr="003B21F5">
        <w:rPr>
          <w:rFonts w:ascii="STIX" w:eastAsia="Times New Roman" w:hAnsi="STIX"/>
          <w:position w:val="-30"/>
          <w:sz w:val="20"/>
          <w:szCs w:val="20"/>
        </w:rPr>
        <w:object w:dxaOrig="5860" w:dyaOrig="720">
          <v:shape id="_x0000_i9089" type="#_x0000_t75" style="width:293.25pt;height:36pt" o:ole="">
            <v:imagedata r:id="rId12" o:title=""/>
          </v:shape>
          <o:OLEObject Type="Embed" ProgID="Equation.DSMT4" ShapeID="_x0000_i9089" DrawAspect="Content" ObjectID="_1552647769" r:id="rId13"/>
        </w:object>
      </w:r>
    </w:p>
    <w:p w:rsidR="003B21F5" w:rsidRPr="003B21F5" w:rsidRDefault="003B21F5" w:rsidP="003B21F5">
      <w:pPr>
        <w:spacing w:after="0" w:line="240" w:lineRule="auto"/>
        <w:rPr>
          <w:rFonts w:ascii="STIX" w:eastAsia="Times New Roman" w:hAnsi="STIX"/>
          <w:color w:val="000000"/>
          <w:sz w:val="20"/>
          <w:szCs w:val="20"/>
        </w:rPr>
      </w:pPr>
      <w:r w:rsidRPr="003B21F5">
        <w:rPr>
          <w:rFonts w:ascii="STIX" w:eastAsia="Times New Roman" w:hAnsi="STIX"/>
          <w:color w:val="000000"/>
          <w:sz w:val="20"/>
          <w:szCs w:val="20"/>
        </w:rPr>
        <w:t>or</w:t>
      </w:r>
    </w:p>
    <w:p w:rsidR="003B21F5" w:rsidRPr="003B21F5" w:rsidRDefault="003B21F5" w:rsidP="003B21F5">
      <w:pPr>
        <w:spacing w:after="0" w:line="240" w:lineRule="auto"/>
        <w:rPr>
          <w:rFonts w:ascii="STIX" w:eastAsia="Times New Roman" w:hAnsi="STIX"/>
          <w:color w:val="000000"/>
          <w:sz w:val="20"/>
          <w:szCs w:val="20"/>
        </w:rPr>
      </w:pPr>
      <w:r w:rsidRPr="003B21F5">
        <w:rPr>
          <w:rFonts w:ascii="STIX" w:eastAsia="Times New Roman" w:hAnsi="STIX"/>
          <w:position w:val="-12"/>
          <w:sz w:val="20"/>
          <w:szCs w:val="20"/>
        </w:rPr>
        <w:object w:dxaOrig="4160" w:dyaOrig="400">
          <v:shape id="_x0000_i9090" type="#_x0000_t75" style="width:207.75pt;height:20.25pt" o:ole="">
            <v:imagedata r:id="rId14" o:title=""/>
          </v:shape>
          <o:OLEObject Type="Embed" ProgID="Equation.DSMT4" ShapeID="_x0000_i9090" DrawAspect="Content" ObjectID="_1552647770" r:id="rId15"/>
        </w:object>
      </w:r>
    </w:p>
    <w:p w:rsidR="003B21F5" w:rsidRPr="003B21F5" w:rsidRDefault="003B21F5" w:rsidP="003B21F5">
      <w:pPr>
        <w:spacing w:after="0" w:line="240" w:lineRule="auto"/>
        <w:rPr>
          <w:rFonts w:ascii="STIX" w:eastAsia="Times New Roman" w:hAnsi="STIX"/>
          <w:sz w:val="20"/>
          <w:szCs w:val="20"/>
        </w:rPr>
      </w:pPr>
    </w:p>
    <w:p w:rsidR="003B21F5" w:rsidRPr="003B21F5" w:rsidRDefault="003B21F5" w:rsidP="003B21F5">
      <w:pPr>
        <w:spacing w:after="0" w:line="240" w:lineRule="auto"/>
        <w:rPr>
          <w:rFonts w:ascii="STIX" w:eastAsia="Times New Roman" w:hAnsi="STIX"/>
          <w:sz w:val="20"/>
          <w:szCs w:val="20"/>
        </w:rPr>
      </w:pPr>
      <w:r w:rsidRPr="003B21F5">
        <w:rPr>
          <w:rFonts w:ascii="STIX" w:eastAsia="Times New Roman" w:hAnsi="STIX"/>
          <w:sz w:val="20"/>
          <w:szCs w:val="20"/>
        </w:rPr>
        <w:t>Writing this equation for the four internal nodes gives</w:t>
      </w:r>
    </w:p>
    <w:p w:rsidR="003B21F5" w:rsidRPr="003B21F5" w:rsidRDefault="003B21F5" w:rsidP="003B21F5">
      <w:pPr>
        <w:spacing w:after="0" w:line="240" w:lineRule="auto"/>
        <w:rPr>
          <w:rFonts w:ascii="STIX" w:eastAsia="Times New Roman" w:hAnsi="STIX"/>
          <w:sz w:val="20"/>
          <w:szCs w:val="20"/>
        </w:rPr>
      </w:pPr>
    </w:p>
    <w:p w:rsidR="003B21F5" w:rsidRPr="003B21F5" w:rsidRDefault="003B21F5" w:rsidP="003B21F5">
      <w:pPr>
        <w:spacing w:after="0" w:line="240" w:lineRule="auto"/>
        <w:rPr>
          <w:rFonts w:ascii="STIX" w:eastAsia="Times New Roman" w:hAnsi="STIX"/>
          <w:sz w:val="20"/>
          <w:szCs w:val="20"/>
        </w:rPr>
      </w:pPr>
      <w:r w:rsidRPr="003B21F5">
        <w:rPr>
          <w:rFonts w:ascii="STIX" w:eastAsia="Times New Roman" w:hAnsi="STIX"/>
          <w:position w:val="-76"/>
          <w:sz w:val="20"/>
          <w:szCs w:val="20"/>
        </w:rPr>
        <w:object w:dxaOrig="3980" w:dyaOrig="1640">
          <v:shape id="_x0000_i9091" type="#_x0000_t75" style="width:198.75pt;height:81.75pt" o:ole="">
            <v:imagedata r:id="rId16" o:title=""/>
          </v:shape>
          <o:OLEObject Type="Embed" ProgID="Equation.DSMT4" ShapeID="_x0000_i9091" DrawAspect="Content" ObjectID="_1552647771" r:id="rId17"/>
        </w:object>
      </w:r>
    </w:p>
    <w:p w:rsidR="003B21F5" w:rsidRPr="003B21F5" w:rsidRDefault="003B21F5" w:rsidP="003B21F5">
      <w:pPr>
        <w:spacing w:after="0" w:line="240" w:lineRule="auto"/>
        <w:rPr>
          <w:rFonts w:ascii="STIX" w:eastAsia="Times New Roman" w:hAnsi="STIX"/>
          <w:sz w:val="20"/>
          <w:szCs w:val="20"/>
        </w:rPr>
      </w:pPr>
    </w:p>
    <w:p w:rsidR="003B21F5" w:rsidRPr="003B21F5" w:rsidRDefault="003B21F5" w:rsidP="003B21F5">
      <w:pPr>
        <w:spacing w:after="0" w:line="240" w:lineRule="auto"/>
        <w:rPr>
          <w:rFonts w:ascii="STIX" w:eastAsia="Times New Roman" w:hAnsi="STIX"/>
          <w:sz w:val="20"/>
          <w:szCs w:val="20"/>
        </w:rPr>
      </w:pPr>
      <w:r w:rsidRPr="003B21F5">
        <w:rPr>
          <w:rFonts w:ascii="STIX" w:eastAsia="Times New Roman" w:hAnsi="STIX"/>
          <w:sz w:val="20"/>
          <w:szCs w:val="20"/>
        </w:rPr>
        <w:t>These equations can be solved for the displacements. The results together with the analytical solution are tabulated and graphed as</w:t>
      </w:r>
    </w:p>
    <w:p w:rsidR="003B21F5" w:rsidRPr="003B21F5" w:rsidRDefault="003B21F5" w:rsidP="003B21F5">
      <w:pPr>
        <w:spacing w:after="0" w:line="240" w:lineRule="auto"/>
        <w:rPr>
          <w:rFonts w:ascii="STIX" w:eastAsia="Times New Roman" w:hAnsi="STIX"/>
          <w:sz w:val="20"/>
        </w:rPr>
      </w:pPr>
    </w:p>
    <w:tbl>
      <w:tblPr>
        <w:tblW w:w="3408" w:type="dxa"/>
        <w:tblInd w:w="468" w:type="dxa"/>
        <w:tblLook w:val="0000"/>
      </w:tblPr>
      <w:tblGrid>
        <w:gridCol w:w="616"/>
        <w:gridCol w:w="1396"/>
        <w:gridCol w:w="1396"/>
      </w:tblGrid>
      <w:tr w:rsidR="003B21F5" w:rsidRPr="003B21F5" w:rsidTr="00FF7247">
        <w:trPr>
          <w:trHeight w:val="144"/>
        </w:trPr>
        <w:tc>
          <w:tcPr>
            <w:tcW w:w="616" w:type="dxa"/>
            <w:tcBorders>
              <w:top w:val="single" w:sz="12" w:space="0" w:color="auto"/>
              <w:left w:val="nil"/>
              <w:bottom w:val="single" w:sz="6" w:space="0" w:color="auto"/>
              <w:right w:val="nil"/>
            </w:tcBorders>
            <w:noWrap/>
            <w:vAlign w:val="center"/>
          </w:tcPr>
          <w:p w:rsidR="003B21F5" w:rsidRPr="003B21F5" w:rsidRDefault="003B21F5" w:rsidP="003B21F5">
            <w:pPr>
              <w:spacing w:after="0" w:line="240" w:lineRule="auto"/>
              <w:jc w:val="center"/>
              <w:rPr>
                <w:rFonts w:ascii="STIX MathJax Main" w:eastAsia="Times New Roman" w:hAnsi="STIX MathJax Main" w:cs="STIX MathJax Main"/>
                <w:b/>
                <w:i/>
                <w:sz w:val="18"/>
                <w:szCs w:val="20"/>
              </w:rPr>
            </w:pPr>
            <w:r w:rsidRPr="003B21F5">
              <w:rPr>
                <w:rFonts w:ascii="STIX" w:eastAsia="Times New Roman" w:hAnsi="STIX" w:cs="STIX MathJax Main"/>
                <w:b/>
                <w:i/>
                <w:sz w:val="18"/>
                <w:szCs w:val="20"/>
              </w:rPr>
              <w:t>x</w:t>
            </w:r>
          </w:p>
        </w:tc>
        <w:tc>
          <w:tcPr>
            <w:tcW w:w="1396" w:type="dxa"/>
            <w:tcBorders>
              <w:top w:val="single" w:sz="12" w:space="0" w:color="auto"/>
              <w:left w:val="nil"/>
              <w:bottom w:val="single" w:sz="6" w:space="0" w:color="auto"/>
              <w:right w:val="nil"/>
            </w:tcBorders>
            <w:noWrap/>
            <w:vAlign w:val="center"/>
          </w:tcPr>
          <w:p w:rsidR="003B21F5" w:rsidRPr="003B21F5" w:rsidRDefault="003B21F5" w:rsidP="003B21F5">
            <w:pPr>
              <w:spacing w:after="0" w:line="240" w:lineRule="auto"/>
              <w:jc w:val="center"/>
              <w:rPr>
                <w:rFonts w:ascii="STIX MathJax Main" w:eastAsia="Times New Roman" w:hAnsi="STIX MathJax Main" w:cs="STIX MathJax Main"/>
                <w:b/>
                <w:sz w:val="18"/>
                <w:szCs w:val="20"/>
              </w:rPr>
            </w:pPr>
            <w:r w:rsidRPr="003B21F5">
              <w:rPr>
                <w:rFonts w:ascii="STIX" w:eastAsia="Times New Roman" w:hAnsi="STIX" w:cs="STIX MathJax Main"/>
                <w:b/>
                <w:i/>
                <w:sz w:val="18"/>
                <w:szCs w:val="20"/>
              </w:rPr>
              <w:t>y</w:t>
            </w:r>
            <w:r w:rsidRPr="003B21F5">
              <w:rPr>
                <w:rFonts w:ascii="STIX" w:eastAsia="Times New Roman" w:hAnsi="STIX" w:cs="STIX MathJax Main"/>
                <w:b/>
                <w:sz w:val="18"/>
                <w:szCs w:val="20"/>
              </w:rPr>
              <w:t xml:space="preserve"> (FD)</w:t>
            </w:r>
          </w:p>
        </w:tc>
        <w:tc>
          <w:tcPr>
            <w:tcW w:w="1396" w:type="dxa"/>
            <w:tcBorders>
              <w:top w:val="single" w:sz="12" w:space="0" w:color="auto"/>
              <w:left w:val="nil"/>
              <w:bottom w:val="single" w:sz="6" w:space="0" w:color="auto"/>
              <w:right w:val="nil"/>
            </w:tcBorders>
            <w:noWrap/>
            <w:vAlign w:val="center"/>
          </w:tcPr>
          <w:p w:rsidR="003B21F5" w:rsidRPr="003B21F5" w:rsidRDefault="003B21F5" w:rsidP="003B21F5">
            <w:pPr>
              <w:spacing w:after="0" w:line="240" w:lineRule="auto"/>
              <w:jc w:val="center"/>
              <w:rPr>
                <w:rFonts w:ascii="STIX MathJax Main" w:eastAsia="Times New Roman" w:hAnsi="STIX MathJax Main" w:cs="STIX MathJax Main"/>
                <w:b/>
                <w:sz w:val="18"/>
                <w:szCs w:val="20"/>
              </w:rPr>
            </w:pPr>
            <w:r w:rsidRPr="003B21F5">
              <w:rPr>
                <w:rFonts w:ascii="STIX" w:eastAsia="Times New Roman" w:hAnsi="STIX" w:cs="STIX MathJax Main"/>
                <w:b/>
                <w:i/>
                <w:sz w:val="18"/>
                <w:szCs w:val="20"/>
              </w:rPr>
              <w:t>y</w:t>
            </w:r>
            <w:r w:rsidRPr="003B21F5">
              <w:rPr>
                <w:rFonts w:ascii="STIX" w:eastAsia="Times New Roman" w:hAnsi="STIX" w:cs="STIX MathJax Main"/>
                <w:b/>
                <w:sz w:val="18"/>
                <w:szCs w:val="20"/>
              </w:rPr>
              <w:t xml:space="preserve"> (analytical)</w:t>
            </w:r>
          </w:p>
        </w:tc>
      </w:tr>
      <w:tr w:rsidR="003B21F5" w:rsidRPr="003B21F5" w:rsidTr="00FF7247">
        <w:trPr>
          <w:trHeight w:val="144"/>
        </w:trPr>
        <w:tc>
          <w:tcPr>
            <w:tcW w:w="616" w:type="dxa"/>
            <w:tcBorders>
              <w:top w:val="nil"/>
              <w:left w:val="nil"/>
              <w:right w:val="nil"/>
            </w:tcBorders>
            <w:noWrap/>
            <w:vAlign w:val="center"/>
          </w:tcPr>
          <w:p w:rsidR="003B21F5" w:rsidRPr="003B21F5" w:rsidRDefault="003B21F5" w:rsidP="003B21F5">
            <w:pPr>
              <w:spacing w:after="0" w:line="240" w:lineRule="auto"/>
              <w:jc w:val="center"/>
              <w:rPr>
                <w:rFonts w:ascii="STIX MathJax Main" w:eastAsia="Times New Roman" w:hAnsi="STIX MathJax Main" w:cs="STIX MathJax Main"/>
                <w:sz w:val="18"/>
                <w:szCs w:val="20"/>
              </w:rPr>
            </w:pPr>
            <w:r w:rsidRPr="003B21F5">
              <w:rPr>
                <w:rFonts w:ascii="STIX" w:eastAsia="Times New Roman" w:hAnsi="STIX" w:cs="STIX MathJax Main"/>
                <w:sz w:val="18"/>
                <w:szCs w:val="20"/>
              </w:rPr>
              <w:t>0</w:t>
            </w:r>
          </w:p>
        </w:tc>
        <w:tc>
          <w:tcPr>
            <w:tcW w:w="1396" w:type="dxa"/>
            <w:tcBorders>
              <w:top w:val="nil"/>
              <w:left w:val="nil"/>
              <w:right w:val="nil"/>
            </w:tcBorders>
            <w:noWrap/>
            <w:vAlign w:val="center"/>
          </w:tcPr>
          <w:p w:rsidR="003B21F5" w:rsidRPr="003B21F5" w:rsidRDefault="003B21F5" w:rsidP="003B21F5">
            <w:pPr>
              <w:spacing w:after="0" w:line="240" w:lineRule="auto"/>
              <w:jc w:val="right"/>
              <w:rPr>
                <w:rFonts w:ascii="STIX MathJax Main" w:eastAsia="Times New Roman" w:hAnsi="STIX MathJax Main" w:cs="STIX MathJax Main"/>
                <w:sz w:val="18"/>
                <w:szCs w:val="20"/>
              </w:rPr>
            </w:pPr>
            <w:r w:rsidRPr="003B21F5">
              <w:rPr>
                <w:rFonts w:ascii="STIX" w:eastAsia="Times New Roman" w:hAnsi="STIX" w:cs="STIX MathJax Main"/>
                <w:sz w:val="18"/>
                <w:szCs w:val="20"/>
              </w:rPr>
              <w:t>0</w:t>
            </w:r>
          </w:p>
        </w:tc>
        <w:tc>
          <w:tcPr>
            <w:tcW w:w="1396" w:type="dxa"/>
            <w:tcBorders>
              <w:top w:val="nil"/>
              <w:left w:val="nil"/>
              <w:right w:val="nil"/>
            </w:tcBorders>
            <w:noWrap/>
            <w:vAlign w:val="center"/>
          </w:tcPr>
          <w:p w:rsidR="003B21F5" w:rsidRPr="003B21F5" w:rsidRDefault="003B21F5" w:rsidP="003B21F5">
            <w:pPr>
              <w:spacing w:after="0" w:line="240" w:lineRule="auto"/>
              <w:jc w:val="right"/>
              <w:rPr>
                <w:rFonts w:ascii="STIX MathJax Main" w:eastAsia="Times New Roman" w:hAnsi="STIX MathJax Main" w:cs="STIX MathJax Main"/>
                <w:sz w:val="18"/>
                <w:szCs w:val="20"/>
              </w:rPr>
            </w:pPr>
            <w:r w:rsidRPr="003B21F5">
              <w:rPr>
                <w:rFonts w:ascii="STIX" w:eastAsia="Times New Roman" w:hAnsi="STIX" w:cs="STIX MathJax Main"/>
                <w:sz w:val="18"/>
                <w:szCs w:val="20"/>
              </w:rPr>
              <w:t>0</w:t>
            </w:r>
          </w:p>
        </w:tc>
      </w:tr>
      <w:tr w:rsidR="003B21F5" w:rsidRPr="003B21F5" w:rsidTr="00FF7247">
        <w:trPr>
          <w:trHeight w:val="144"/>
        </w:trPr>
        <w:tc>
          <w:tcPr>
            <w:tcW w:w="616" w:type="dxa"/>
            <w:tcBorders>
              <w:top w:val="nil"/>
              <w:left w:val="nil"/>
              <w:right w:val="nil"/>
            </w:tcBorders>
            <w:noWrap/>
            <w:vAlign w:val="center"/>
          </w:tcPr>
          <w:p w:rsidR="003B21F5" w:rsidRPr="003B21F5" w:rsidRDefault="003B21F5" w:rsidP="003B21F5">
            <w:pPr>
              <w:spacing w:after="0" w:line="240" w:lineRule="auto"/>
              <w:jc w:val="center"/>
              <w:rPr>
                <w:rFonts w:ascii="STIX MathJax Main" w:eastAsia="Times New Roman" w:hAnsi="STIX MathJax Main" w:cs="STIX MathJax Main"/>
                <w:sz w:val="18"/>
                <w:szCs w:val="20"/>
              </w:rPr>
            </w:pPr>
            <w:r w:rsidRPr="003B21F5">
              <w:rPr>
                <w:rFonts w:ascii="STIX" w:eastAsia="Times New Roman" w:hAnsi="STIX" w:cs="STIX MathJax Main"/>
                <w:sz w:val="18"/>
                <w:szCs w:val="20"/>
              </w:rPr>
              <w:t>0.6</w:t>
            </w:r>
          </w:p>
        </w:tc>
        <w:tc>
          <w:tcPr>
            <w:tcW w:w="1396" w:type="dxa"/>
            <w:tcBorders>
              <w:top w:val="nil"/>
              <w:left w:val="nil"/>
              <w:right w:val="nil"/>
            </w:tcBorders>
            <w:noWrap/>
            <w:vAlign w:val="center"/>
          </w:tcPr>
          <w:p w:rsidR="003B21F5" w:rsidRPr="003B21F5" w:rsidRDefault="003B21F5" w:rsidP="003B21F5">
            <w:pPr>
              <w:spacing w:after="0" w:line="240" w:lineRule="auto"/>
              <w:jc w:val="right"/>
              <w:rPr>
                <w:rFonts w:ascii="STIX MathJax Main" w:eastAsia="Times New Roman" w:hAnsi="STIX MathJax Main" w:cs="STIX MathJax Main"/>
                <w:sz w:val="18"/>
                <w:szCs w:val="20"/>
              </w:rPr>
            </w:pPr>
            <w:r w:rsidRPr="003B21F5">
              <w:rPr>
                <w:rFonts w:ascii="Courier New" w:eastAsia="Times New Roman" w:hAnsi="Courier New" w:cs="STIX MathJax Main"/>
                <w:sz w:val="18"/>
                <w:szCs w:val="20"/>
              </w:rPr>
              <w:t>–</w:t>
            </w:r>
            <w:r w:rsidRPr="003B21F5">
              <w:rPr>
                <w:rFonts w:ascii="STIX" w:eastAsia="Times New Roman" w:hAnsi="STIX" w:cs="STIX MathJax Main"/>
                <w:sz w:val="18"/>
                <w:szCs w:val="20"/>
              </w:rPr>
              <w:t>0.000162</w:t>
            </w:r>
          </w:p>
        </w:tc>
        <w:tc>
          <w:tcPr>
            <w:tcW w:w="1396" w:type="dxa"/>
            <w:tcBorders>
              <w:top w:val="nil"/>
              <w:left w:val="nil"/>
              <w:right w:val="nil"/>
            </w:tcBorders>
            <w:noWrap/>
            <w:vAlign w:val="center"/>
          </w:tcPr>
          <w:p w:rsidR="003B21F5" w:rsidRPr="003B21F5" w:rsidRDefault="003B21F5" w:rsidP="003B21F5">
            <w:pPr>
              <w:spacing w:after="0" w:line="240" w:lineRule="auto"/>
              <w:jc w:val="right"/>
              <w:rPr>
                <w:rFonts w:ascii="STIX MathJax Main" w:eastAsia="Times New Roman" w:hAnsi="STIX MathJax Main" w:cs="STIX MathJax Main"/>
                <w:sz w:val="18"/>
                <w:szCs w:val="20"/>
              </w:rPr>
            </w:pPr>
            <w:r w:rsidRPr="003B21F5">
              <w:rPr>
                <w:rFonts w:ascii="Courier New" w:eastAsia="Times New Roman" w:hAnsi="Courier New" w:cs="STIX MathJax Main"/>
                <w:sz w:val="18"/>
                <w:szCs w:val="20"/>
              </w:rPr>
              <w:t>–</w:t>
            </w:r>
            <w:r w:rsidRPr="003B21F5">
              <w:rPr>
                <w:rFonts w:ascii="STIX" w:eastAsia="Times New Roman" w:hAnsi="STIX" w:cs="STIX MathJax Main"/>
                <w:sz w:val="18"/>
                <w:szCs w:val="20"/>
              </w:rPr>
              <w:t>0.0001566</w:t>
            </w:r>
          </w:p>
        </w:tc>
      </w:tr>
      <w:tr w:rsidR="003B21F5" w:rsidRPr="003B21F5" w:rsidTr="00FF7247">
        <w:trPr>
          <w:trHeight w:val="144"/>
        </w:trPr>
        <w:tc>
          <w:tcPr>
            <w:tcW w:w="616" w:type="dxa"/>
            <w:tcBorders>
              <w:top w:val="nil"/>
              <w:left w:val="nil"/>
              <w:right w:val="nil"/>
            </w:tcBorders>
            <w:noWrap/>
            <w:vAlign w:val="center"/>
          </w:tcPr>
          <w:p w:rsidR="003B21F5" w:rsidRPr="003B21F5" w:rsidRDefault="003B21F5" w:rsidP="003B21F5">
            <w:pPr>
              <w:spacing w:after="0" w:line="240" w:lineRule="auto"/>
              <w:jc w:val="center"/>
              <w:rPr>
                <w:rFonts w:ascii="STIX MathJax Main" w:eastAsia="Times New Roman" w:hAnsi="STIX MathJax Main" w:cs="STIX MathJax Main"/>
                <w:sz w:val="18"/>
                <w:szCs w:val="20"/>
              </w:rPr>
            </w:pPr>
            <w:r w:rsidRPr="003B21F5">
              <w:rPr>
                <w:rFonts w:ascii="STIX" w:eastAsia="Times New Roman" w:hAnsi="STIX" w:cs="STIX MathJax Main"/>
                <w:sz w:val="18"/>
                <w:szCs w:val="20"/>
              </w:rPr>
              <w:t>1.2</w:t>
            </w:r>
          </w:p>
        </w:tc>
        <w:tc>
          <w:tcPr>
            <w:tcW w:w="1396" w:type="dxa"/>
            <w:tcBorders>
              <w:top w:val="nil"/>
              <w:left w:val="nil"/>
              <w:right w:val="nil"/>
            </w:tcBorders>
            <w:noWrap/>
            <w:vAlign w:val="center"/>
          </w:tcPr>
          <w:p w:rsidR="003B21F5" w:rsidRPr="003B21F5" w:rsidRDefault="003B21F5" w:rsidP="003B21F5">
            <w:pPr>
              <w:spacing w:after="0" w:line="240" w:lineRule="auto"/>
              <w:jc w:val="right"/>
              <w:rPr>
                <w:rFonts w:ascii="STIX MathJax Main" w:eastAsia="Times New Roman" w:hAnsi="STIX MathJax Main" w:cs="STIX MathJax Main"/>
                <w:sz w:val="18"/>
                <w:szCs w:val="20"/>
              </w:rPr>
            </w:pPr>
            <w:r w:rsidRPr="003B21F5">
              <w:rPr>
                <w:rFonts w:ascii="Courier New" w:eastAsia="Times New Roman" w:hAnsi="Courier New" w:cs="STIX MathJax Main"/>
                <w:sz w:val="18"/>
                <w:szCs w:val="20"/>
              </w:rPr>
              <w:t>–</w:t>
            </w:r>
            <w:r w:rsidRPr="003B21F5">
              <w:rPr>
                <w:rFonts w:ascii="STIX" w:eastAsia="Times New Roman" w:hAnsi="STIX" w:cs="STIX MathJax Main"/>
                <w:sz w:val="18"/>
                <w:szCs w:val="20"/>
              </w:rPr>
              <w:t>0.0002592</w:t>
            </w:r>
          </w:p>
        </w:tc>
        <w:tc>
          <w:tcPr>
            <w:tcW w:w="1396" w:type="dxa"/>
            <w:tcBorders>
              <w:top w:val="nil"/>
              <w:left w:val="nil"/>
              <w:right w:val="nil"/>
            </w:tcBorders>
            <w:noWrap/>
            <w:vAlign w:val="center"/>
          </w:tcPr>
          <w:p w:rsidR="003B21F5" w:rsidRPr="003B21F5" w:rsidRDefault="003B21F5" w:rsidP="003B21F5">
            <w:pPr>
              <w:spacing w:after="0" w:line="240" w:lineRule="auto"/>
              <w:jc w:val="right"/>
              <w:rPr>
                <w:rFonts w:ascii="STIX MathJax Main" w:eastAsia="Times New Roman" w:hAnsi="STIX MathJax Main" w:cs="STIX MathJax Main"/>
                <w:sz w:val="18"/>
                <w:szCs w:val="20"/>
              </w:rPr>
            </w:pPr>
            <w:r w:rsidRPr="003B21F5">
              <w:rPr>
                <w:rFonts w:ascii="Courier New" w:eastAsia="Times New Roman" w:hAnsi="Courier New" w:cs="STIX MathJax Main"/>
                <w:sz w:val="18"/>
                <w:szCs w:val="20"/>
              </w:rPr>
              <w:t>–</w:t>
            </w:r>
            <w:r w:rsidRPr="003B21F5">
              <w:rPr>
                <w:rFonts w:ascii="STIX" w:eastAsia="Times New Roman" w:hAnsi="STIX" w:cs="STIX MathJax Main"/>
                <w:sz w:val="18"/>
                <w:szCs w:val="20"/>
              </w:rPr>
              <w:t>0.0002511</w:t>
            </w:r>
          </w:p>
        </w:tc>
      </w:tr>
      <w:tr w:rsidR="003B21F5" w:rsidRPr="003B21F5" w:rsidTr="00FF7247">
        <w:trPr>
          <w:trHeight w:val="144"/>
        </w:trPr>
        <w:tc>
          <w:tcPr>
            <w:tcW w:w="616" w:type="dxa"/>
            <w:tcBorders>
              <w:top w:val="nil"/>
              <w:left w:val="nil"/>
              <w:right w:val="nil"/>
            </w:tcBorders>
            <w:noWrap/>
            <w:vAlign w:val="center"/>
          </w:tcPr>
          <w:p w:rsidR="003B21F5" w:rsidRPr="003B21F5" w:rsidRDefault="003B21F5" w:rsidP="003B21F5">
            <w:pPr>
              <w:spacing w:after="0" w:line="240" w:lineRule="auto"/>
              <w:jc w:val="center"/>
              <w:rPr>
                <w:rFonts w:ascii="STIX MathJax Main" w:eastAsia="Times New Roman" w:hAnsi="STIX MathJax Main" w:cs="STIX MathJax Main"/>
                <w:sz w:val="18"/>
                <w:szCs w:val="20"/>
              </w:rPr>
            </w:pPr>
            <w:r w:rsidRPr="003B21F5">
              <w:rPr>
                <w:rFonts w:ascii="STIX" w:eastAsia="Times New Roman" w:hAnsi="STIX" w:cs="STIX MathJax Main"/>
                <w:sz w:val="18"/>
                <w:szCs w:val="20"/>
              </w:rPr>
              <w:t>1.8</w:t>
            </w:r>
          </w:p>
        </w:tc>
        <w:tc>
          <w:tcPr>
            <w:tcW w:w="1396" w:type="dxa"/>
            <w:tcBorders>
              <w:top w:val="nil"/>
              <w:left w:val="nil"/>
              <w:right w:val="nil"/>
            </w:tcBorders>
            <w:noWrap/>
            <w:vAlign w:val="center"/>
          </w:tcPr>
          <w:p w:rsidR="003B21F5" w:rsidRPr="003B21F5" w:rsidRDefault="003B21F5" w:rsidP="003B21F5">
            <w:pPr>
              <w:spacing w:after="0" w:line="240" w:lineRule="auto"/>
              <w:jc w:val="right"/>
              <w:rPr>
                <w:rFonts w:ascii="STIX MathJax Main" w:eastAsia="Times New Roman" w:hAnsi="STIX MathJax Main" w:cs="STIX MathJax Main"/>
                <w:sz w:val="18"/>
                <w:szCs w:val="20"/>
              </w:rPr>
            </w:pPr>
            <w:r w:rsidRPr="003B21F5">
              <w:rPr>
                <w:rFonts w:ascii="Courier New" w:eastAsia="Times New Roman" w:hAnsi="Courier New" w:cs="STIX MathJax Main"/>
                <w:sz w:val="18"/>
                <w:szCs w:val="20"/>
              </w:rPr>
              <w:t>–</w:t>
            </w:r>
            <w:r w:rsidRPr="003B21F5">
              <w:rPr>
                <w:rFonts w:ascii="STIX" w:eastAsia="Times New Roman" w:hAnsi="STIX" w:cs="STIX MathJax Main"/>
                <w:sz w:val="18"/>
                <w:szCs w:val="20"/>
              </w:rPr>
              <w:t>0.0002592</w:t>
            </w:r>
          </w:p>
        </w:tc>
        <w:tc>
          <w:tcPr>
            <w:tcW w:w="1396" w:type="dxa"/>
            <w:tcBorders>
              <w:top w:val="nil"/>
              <w:left w:val="nil"/>
              <w:right w:val="nil"/>
            </w:tcBorders>
            <w:noWrap/>
            <w:vAlign w:val="center"/>
          </w:tcPr>
          <w:p w:rsidR="003B21F5" w:rsidRPr="003B21F5" w:rsidRDefault="003B21F5" w:rsidP="003B21F5">
            <w:pPr>
              <w:spacing w:after="0" w:line="240" w:lineRule="auto"/>
              <w:jc w:val="right"/>
              <w:rPr>
                <w:rFonts w:ascii="STIX MathJax Main" w:eastAsia="Times New Roman" w:hAnsi="STIX MathJax Main" w:cs="STIX MathJax Main"/>
                <w:sz w:val="18"/>
                <w:szCs w:val="20"/>
              </w:rPr>
            </w:pPr>
            <w:r w:rsidRPr="003B21F5">
              <w:rPr>
                <w:rFonts w:ascii="Courier New" w:eastAsia="Times New Roman" w:hAnsi="Courier New" w:cs="STIX MathJax Main"/>
                <w:sz w:val="18"/>
                <w:szCs w:val="20"/>
              </w:rPr>
              <w:t>–</w:t>
            </w:r>
            <w:r w:rsidRPr="003B21F5">
              <w:rPr>
                <w:rFonts w:ascii="STIX" w:eastAsia="Times New Roman" w:hAnsi="STIX" w:cs="STIX MathJax Main"/>
                <w:sz w:val="18"/>
                <w:szCs w:val="20"/>
              </w:rPr>
              <w:t>0.0002511</w:t>
            </w:r>
          </w:p>
        </w:tc>
      </w:tr>
      <w:tr w:rsidR="003B21F5" w:rsidRPr="003B21F5" w:rsidTr="00FF7247">
        <w:trPr>
          <w:trHeight w:val="144"/>
        </w:trPr>
        <w:tc>
          <w:tcPr>
            <w:tcW w:w="616" w:type="dxa"/>
            <w:tcBorders>
              <w:top w:val="nil"/>
              <w:left w:val="nil"/>
              <w:right w:val="nil"/>
            </w:tcBorders>
            <w:noWrap/>
            <w:vAlign w:val="center"/>
          </w:tcPr>
          <w:p w:rsidR="003B21F5" w:rsidRPr="003B21F5" w:rsidRDefault="003B21F5" w:rsidP="003B21F5">
            <w:pPr>
              <w:spacing w:after="0" w:line="240" w:lineRule="auto"/>
              <w:jc w:val="center"/>
              <w:rPr>
                <w:rFonts w:ascii="STIX MathJax Main" w:eastAsia="Times New Roman" w:hAnsi="STIX MathJax Main" w:cs="STIX MathJax Main"/>
                <w:sz w:val="18"/>
                <w:szCs w:val="20"/>
              </w:rPr>
            </w:pPr>
            <w:r w:rsidRPr="003B21F5">
              <w:rPr>
                <w:rFonts w:ascii="STIX" w:eastAsia="Times New Roman" w:hAnsi="STIX" w:cs="STIX MathJax Main"/>
                <w:sz w:val="18"/>
                <w:szCs w:val="20"/>
              </w:rPr>
              <w:t>2.4</w:t>
            </w:r>
          </w:p>
        </w:tc>
        <w:tc>
          <w:tcPr>
            <w:tcW w:w="1396" w:type="dxa"/>
            <w:tcBorders>
              <w:top w:val="nil"/>
              <w:left w:val="nil"/>
              <w:right w:val="nil"/>
            </w:tcBorders>
            <w:noWrap/>
            <w:vAlign w:val="center"/>
          </w:tcPr>
          <w:p w:rsidR="003B21F5" w:rsidRPr="003B21F5" w:rsidRDefault="003B21F5" w:rsidP="003B21F5">
            <w:pPr>
              <w:spacing w:after="0" w:line="240" w:lineRule="auto"/>
              <w:jc w:val="right"/>
              <w:rPr>
                <w:rFonts w:ascii="STIX MathJax Main" w:eastAsia="Times New Roman" w:hAnsi="STIX MathJax Main" w:cs="STIX MathJax Main"/>
                <w:sz w:val="18"/>
                <w:szCs w:val="20"/>
              </w:rPr>
            </w:pPr>
            <w:r w:rsidRPr="003B21F5">
              <w:rPr>
                <w:rFonts w:ascii="Courier New" w:eastAsia="Times New Roman" w:hAnsi="Courier New" w:cs="STIX MathJax Main"/>
                <w:sz w:val="18"/>
                <w:szCs w:val="20"/>
              </w:rPr>
              <w:t>–</w:t>
            </w:r>
            <w:r w:rsidRPr="003B21F5">
              <w:rPr>
                <w:rFonts w:ascii="STIX" w:eastAsia="Times New Roman" w:hAnsi="STIX" w:cs="STIX MathJax Main"/>
                <w:sz w:val="18"/>
                <w:szCs w:val="20"/>
              </w:rPr>
              <w:t>0.000162</w:t>
            </w:r>
          </w:p>
        </w:tc>
        <w:tc>
          <w:tcPr>
            <w:tcW w:w="1396" w:type="dxa"/>
            <w:tcBorders>
              <w:top w:val="nil"/>
              <w:left w:val="nil"/>
              <w:right w:val="nil"/>
            </w:tcBorders>
            <w:noWrap/>
            <w:vAlign w:val="center"/>
          </w:tcPr>
          <w:p w:rsidR="003B21F5" w:rsidRPr="003B21F5" w:rsidRDefault="003B21F5" w:rsidP="003B21F5">
            <w:pPr>
              <w:spacing w:after="0" w:line="240" w:lineRule="auto"/>
              <w:jc w:val="right"/>
              <w:rPr>
                <w:rFonts w:ascii="STIX MathJax Main" w:eastAsia="Times New Roman" w:hAnsi="STIX MathJax Main" w:cs="STIX MathJax Main"/>
                <w:sz w:val="18"/>
                <w:szCs w:val="20"/>
              </w:rPr>
            </w:pPr>
            <w:r w:rsidRPr="003B21F5">
              <w:rPr>
                <w:rFonts w:ascii="Courier New" w:eastAsia="Times New Roman" w:hAnsi="Courier New" w:cs="STIX MathJax Main"/>
                <w:sz w:val="18"/>
                <w:szCs w:val="20"/>
              </w:rPr>
              <w:t>–</w:t>
            </w:r>
            <w:r w:rsidRPr="003B21F5">
              <w:rPr>
                <w:rFonts w:ascii="STIX" w:eastAsia="Times New Roman" w:hAnsi="STIX" w:cs="STIX MathJax Main"/>
                <w:sz w:val="18"/>
                <w:szCs w:val="20"/>
              </w:rPr>
              <w:t>0.0001566</w:t>
            </w:r>
          </w:p>
        </w:tc>
      </w:tr>
      <w:tr w:rsidR="003B21F5" w:rsidRPr="003B21F5" w:rsidTr="00FF7247">
        <w:trPr>
          <w:trHeight w:val="144"/>
        </w:trPr>
        <w:tc>
          <w:tcPr>
            <w:tcW w:w="616" w:type="dxa"/>
            <w:tcBorders>
              <w:top w:val="nil"/>
              <w:left w:val="nil"/>
              <w:bottom w:val="single" w:sz="12" w:space="0" w:color="auto"/>
              <w:right w:val="nil"/>
            </w:tcBorders>
            <w:noWrap/>
            <w:vAlign w:val="center"/>
          </w:tcPr>
          <w:p w:rsidR="003B21F5" w:rsidRPr="003B21F5" w:rsidRDefault="003B21F5" w:rsidP="003B21F5">
            <w:pPr>
              <w:spacing w:after="0" w:line="240" w:lineRule="auto"/>
              <w:jc w:val="center"/>
              <w:rPr>
                <w:rFonts w:ascii="STIX MathJax Main" w:eastAsia="Times New Roman" w:hAnsi="STIX MathJax Main" w:cs="STIX MathJax Main"/>
                <w:sz w:val="18"/>
                <w:szCs w:val="20"/>
              </w:rPr>
            </w:pPr>
            <w:r w:rsidRPr="003B21F5">
              <w:rPr>
                <w:rFonts w:ascii="STIX" w:eastAsia="Times New Roman" w:hAnsi="STIX" w:cs="STIX MathJax Main"/>
                <w:sz w:val="18"/>
                <w:szCs w:val="20"/>
              </w:rPr>
              <w:t>3</w:t>
            </w:r>
          </w:p>
        </w:tc>
        <w:tc>
          <w:tcPr>
            <w:tcW w:w="1396" w:type="dxa"/>
            <w:tcBorders>
              <w:top w:val="nil"/>
              <w:left w:val="nil"/>
              <w:bottom w:val="single" w:sz="12" w:space="0" w:color="auto"/>
              <w:right w:val="nil"/>
            </w:tcBorders>
            <w:noWrap/>
            <w:vAlign w:val="center"/>
          </w:tcPr>
          <w:p w:rsidR="003B21F5" w:rsidRPr="003B21F5" w:rsidRDefault="003B21F5" w:rsidP="003B21F5">
            <w:pPr>
              <w:spacing w:after="0" w:line="240" w:lineRule="auto"/>
              <w:jc w:val="right"/>
              <w:rPr>
                <w:rFonts w:ascii="STIX MathJax Main" w:eastAsia="Times New Roman" w:hAnsi="STIX MathJax Main" w:cs="STIX MathJax Main"/>
                <w:sz w:val="18"/>
                <w:szCs w:val="20"/>
              </w:rPr>
            </w:pPr>
            <w:r w:rsidRPr="003B21F5">
              <w:rPr>
                <w:rFonts w:ascii="STIX" w:eastAsia="Times New Roman" w:hAnsi="STIX" w:cs="STIX MathJax Main"/>
                <w:sz w:val="18"/>
                <w:szCs w:val="20"/>
              </w:rPr>
              <w:t>0</w:t>
            </w:r>
          </w:p>
        </w:tc>
        <w:tc>
          <w:tcPr>
            <w:tcW w:w="1396" w:type="dxa"/>
            <w:tcBorders>
              <w:top w:val="nil"/>
              <w:left w:val="nil"/>
              <w:bottom w:val="single" w:sz="12" w:space="0" w:color="auto"/>
              <w:right w:val="nil"/>
            </w:tcBorders>
            <w:noWrap/>
            <w:vAlign w:val="center"/>
          </w:tcPr>
          <w:p w:rsidR="003B21F5" w:rsidRPr="003B21F5" w:rsidRDefault="003B21F5" w:rsidP="003B21F5">
            <w:pPr>
              <w:spacing w:after="0" w:line="240" w:lineRule="auto"/>
              <w:jc w:val="right"/>
              <w:rPr>
                <w:rFonts w:ascii="STIX MathJax Main" w:eastAsia="Times New Roman" w:hAnsi="STIX MathJax Main" w:cs="STIX MathJax Main"/>
                <w:sz w:val="18"/>
                <w:szCs w:val="20"/>
              </w:rPr>
            </w:pPr>
            <w:r w:rsidRPr="003B21F5">
              <w:rPr>
                <w:rFonts w:ascii="STIX" w:eastAsia="Times New Roman" w:hAnsi="STIX" w:cs="STIX MathJax Main"/>
                <w:sz w:val="18"/>
                <w:szCs w:val="20"/>
              </w:rPr>
              <w:t>0</w:t>
            </w:r>
          </w:p>
        </w:tc>
      </w:tr>
    </w:tbl>
    <w:p w:rsidR="003B21F5" w:rsidRDefault="003B21F5" w:rsidP="003B21F5">
      <w:pPr>
        <w:spacing w:after="0" w:line="240" w:lineRule="auto"/>
        <w:rPr>
          <w:rFonts w:ascii="STIX" w:hAnsi="STIX" w:cs="STIX"/>
          <w:i/>
          <w:sz w:val="20"/>
          <w:szCs w:val="20"/>
        </w:rPr>
        <w:sectPr w:rsidR="003B21F5"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3B21F5" w:rsidRPr="003B21F5" w:rsidRDefault="003B21F5" w:rsidP="003B21F5">
      <w:pPr>
        <w:spacing w:after="0" w:line="240" w:lineRule="auto"/>
        <w:rPr>
          <w:rFonts w:ascii="STIX" w:eastAsia="Times New Roman" w:hAnsi="STIX"/>
          <w:sz w:val="20"/>
          <w:szCs w:val="24"/>
        </w:rPr>
      </w:pPr>
      <w:r w:rsidRPr="003B21F5">
        <w:rPr>
          <w:rFonts w:ascii="STIX" w:eastAsia="Times New Roman" w:hAnsi="STIX"/>
          <w:sz w:val="20"/>
          <w:szCs w:val="24"/>
        </w:rPr>
        <w:drawing>
          <wp:inline distT="0" distB="0" distL="0" distR="0">
            <wp:extent cx="3424555" cy="1311275"/>
            <wp:effectExtent l="0" t="0" r="0" b="0"/>
            <wp:docPr id="3748" name="Picture 10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B21F5" w:rsidRPr="003B21F5" w:rsidRDefault="003B21F5" w:rsidP="003B21F5">
      <w:pPr>
        <w:spacing w:after="0" w:line="240" w:lineRule="auto"/>
        <w:rPr>
          <w:rFonts w:ascii="STIX" w:eastAsia="Times New Roman" w:hAnsi="STIX"/>
          <w:sz w:val="20"/>
          <w:szCs w:val="24"/>
        </w:rPr>
      </w:pPr>
    </w:p>
    <w:p w:rsidR="003B21F5" w:rsidRPr="003B21F5" w:rsidRDefault="003B21F5" w:rsidP="003B21F5">
      <w:pPr>
        <w:spacing w:after="0" w:line="240" w:lineRule="auto"/>
        <w:rPr>
          <w:rFonts w:ascii="STIX" w:eastAsia="Times New Roman" w:hAnsi="STIX"/>
          <w:color w:val="000000"/>
          <w:sz w:val="20"/>
          <w:szCs w:val="24"/>
        </w:rPr>
      </w:pPr>
      <w:r w:rsidRPr="003B21F5">
        <w:rPr>
          <w:rFonts w:ascii="STIX" w:eastAsia="Times New Roman" w:hAnsi="STIX"/>
          <w:color w:val="000000"/>
          <w:sz w:val="20"/>
          <w:szCs w:val="24"/>
        </w:rPr>
        <w:t>Thus, the results are pretty close. If a finer grid is used the results would be improved.</w:t>
      </w:r>
    </w:p>
    <w:p w:rsidR="003B21F5" w:rsidRPr="003B21F5" w:rsidRDefault="003B21F5" w:rsidP="003B21F5">
      <w:pPr>
        <w:spacing w:after="0" w:line="240" w:lineRule="auto"/>
        <w:rPr>
          <w:rFonts w:ascii="STIX" w:eastAsia="Times New Roman" w:hAnsi="STIX"/>
          <w:color w:val="000000"/>
          <w:sz w:val="20"/>
          <w:szCs w:val="24"/>
        </w:rPr>
      </w:pPr>
    </w:p>
    <w:p w:rsidR="003B21F5" w:rsidRPr="003B21F5" w:rsidRDefault="003B21F5" w:rsidP="003B21F5">
      <w:pPr>
        <w:spacing w:after="0" w:line="240" w:lineRule="auto"/>
        <w:rPr>
          <w:rFonts w:ascii="STIX" w:eastAsia="Times New Roman" w:hAnsi="STIX"/>
          <w:color w:val="000000"/>
          <w:sz w:val="20"/>
          <w:szCs w:val="24"/>
        </w:rPr>
      </w:pPr>
      <w:r w:rsidRPr="003B21F5">
        <w:rPr>
          <w:rFonts w:ascii="STIX" w:eastAsia="Times New Roman" w:hAnsi="STIX"/>
          <w:b/>
          <w:color w:val="000000"/>
          <w:sz w:val="20"/>
          <w:szCs w:val="24"/>
        </w:rPr>
        <w:t>(b)</w:t>
      </w:r>
      <w:r w:rsidRPr="003B21F5">
        <w:rPr>
          <w:rFonts w:ascii="STIX" w:eastAsia="Times New Roman" w:hAnsi="STIX"/>
          <w:color w:val="000000"/>
          <w:sz w:val="20"/>
          <w:szCs w:val="24"/>
        </w:rPr>
        <w:t xml:space="preserve"> Shooting method</w:t>
      </w:r>
    </w:p>
    <w:p w:rsidR="003B21F5" w:rsidRPr="003B21F5" w:rsidRDefault="003B21F5" w:rsidP="003B21F5">
      <w:pPr>
        <w:spacing w:after="0" w:line="240" w:lineRule="auto"/>
        <w:rPr>
          <w:rFonts w:ascii="STIX" w:eastAsia="Times New Roman" w:hAnsi="STIX"/>
          <w:color w:val="000000"/>
          <w:sz w:val="20"/>
          <w:szCs w:val="24"/>
        </w:rPr>
      </w:pP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clear,clc,clf,format compact</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E = 2e11;I =3e-4;w= 15000;L = 3;</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xspan=[0:L/5:L];bc=[0 0];</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[x,y]=bvshoot(@prob2416sys,xspan,bc,E,I,w,L);</w:t>
      </w:r>
    </w:p>
    <w:p w:rsidR="003B21F5" w:rsidRPr="003B21F5" w:rsidRDefault="003B21F5" w:rsidP="003B21F5">
      <w:pPr>
        <w:spacing w:after="0" w:line="240" w:lineRule="auto"/>
        <w:rPr>
          <w:rFonts w:ascii="STIX" w:eastAsia="Times New Roman" w:hAnsi="STIX"/>
          <w:color w:val="000000"/>
          <w:sz w:val="20"/>
          <w:szCs w:val="24"/>
        </w:rPr>
      </w:pP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FF"/>
          <w:sz w:val="18"/>
          <w:szCs w:val="26"/>
        </w:rPr>
        <w:t>function</w:t>
      </w:r>
      <w:r w:rsidRPr="003B21F5">
        <w:rPr>
          <w:rFonts w:ascii="Courier New" w:eastAsia="Times New Roman" w:hAnsi="Courier New" w:cs="Courier New"/>
          <w:color w:val="000000"/>
          <w:sz w:val="18"/>
          <w:szCs w:val="26"/>
        </w:rPr>
        <w:t xml:space="preserve"> [x,y]=bvshoot(func,tspan,bc,varargin)</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xml:space="preserve">% bvshoot: shooting method boundary value ODEs </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[x,y]=bvshoot(func,tspan,bc,tout,p1,p2,...):</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uses the shooting method to solve a linear 2nd-order ODE</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input:</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xml:space="preserve">%   func = name of the M-file that evaluates the ODEs </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tspan = [ti , tf]; initial and final times</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bc = boundary values of Dirichlet conditions</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tout = desired times for output</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p1,p2,... = additional parameters used by func</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output:</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x = vector of independent variable</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y = vector of solution for dependent variables</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xml:space="preserve"> </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%Shooting method</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%first shot</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za1=1;ya=bc(:,1);yb=bc(:,2);</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[x1,y1]=ode45(func,tspan,[ya za1],[],varargin{:});</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yb1=y1(length(y1));</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%second shot</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za2=za1*1.1;</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[x2,y2]=ode45(func,tspan,[ya za2],[],varargin{:});</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yb2=y2(length(y2));</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%final shot</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za=za1+(za2-za1)/(yb2-yb1)*(yb-yb1);</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[x,y]=ode45(func,tspan,[ya za],[],varargin{:});</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analytical solution</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E = 2e11;I =3e-4;w= 15000;L = 3;</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tanal=[0:L/100:L];</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yanal=w*L*tanal.^3./(12*E*I)-w*tanal.^4/(24*E*I)-w*L^3*tanal/(24*E*I);</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plot results</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subplot(2,1,1)</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plot(x,y(:,1),tanal,yanal)</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grid;legend(</w:t>
      </w:r>
      <w:r w:rsidRPr="003B21F5">
        <w:rPr>
          <w:rFonts w:ascii="Courier New" w:eastAsia="Times New Roman" w:hAnsi="Courier New" w:cs="Courier New"/>
          <w:color w:val="A020F0"/>
          <w:sz w:val="18"/>
          <w:szCs w:val="26"/>
        </w:rPr>
        <w:t>'shooting'</w:t>
      </w:r>
      <w:r w:rsidRPr="003B21F5">
        <w:rPr>
          <w:rFonts w:ascii="Courier New" w:eastAsia="Times New Roman" w:hAnsi="Courier New" w:cs="Courier New"/>
          <w:color w:val="000000"/>
          <w:sz w:val="18"/>
          <w:szCs w:val="26"/>
        </w:rPr>
        <w:t>,</w:t>
      </w:r>
      <w:r w:rsidRPr="003B21F5">
        <w:rPr>
          <w:rFonts w:ascii="Courier New" w:eastAsia="Times New Roman" w:hAnsi="Courier New" w:cs="Courier New"/>
          <w:color w:val="A020F0"/>
          <w:sz w:val="18"/>
          <w:szCs w:val="26"/>
        </w:rPr>
        <w:t>'analytical'</w:t>
      </w:r>
      <w:r w:rsidRPr="003B21F5">
        <w:rPr>
          <w:rFonts w:ascii="Courier New" w:eastAsia="Times New Roman" w:hAnsi="Courier New" w:cs="Courier New"/>
          <w:color w:val="000000"/>
          <w:sz w:val="18"/>
          <w:szCs w:val="26"/>
        </w:rPr>
        <w:t>)</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ylabel(</w:t>
      </w:r>
      <w:r w:rsidRPr="003B21F5">
        <w:rPr>
          <w:rFonts w:ascii="Courier New" w:eastAsia="Times New Roman" w:hAnsi="Courier New" w:cs="Courier New"/>
          <w:color w:val="A020F0"/>
          <w:sz w:val="18"/>
          <w:szCs w:val="26"/>
        </w:rPr>
        <w:t>'y (m)'</w:t>
      </w:r>
      <w:r w:rsidRPr="003B21F5">
        <w:rPr>
          <w:rFonts w:ascii="Courier New" w:eastAsia="Times New Roman" w:hAnsi="Courier New" w:cs="Courier New"/>
          <w:color w:val="000000"/>
          <w:sz w:val="18"/>
          <w:szCs w:val="26"/>
        </w:rPr>
        <w:t>)</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subplot(2,1,2)</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plot(x,y(:,2))</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xlabel(</w:t>
      </w:r>
      <w:r w:rsidRPr="003B21F5">
        <w:rPr>
          <w:rFonts w:ascii="Courier New" w:eastAsia="Times New Roman" w:hAnsi="Courier New" w:cs="Courier New"/>
          <w:color w:val="A020F0"/>
          <w:sz w:val="18"/>
          <w:szCs w:val="26"/>
        </w:rPr>
        <w:t>'x (m)'</w:t>
      </w:r>
      <w:r w:rsidRPr="003B21F5">
        <w:rPr>
          <w:rFonts w:ascii="Courier New" w:eastAsia="Times New Roman" w:hAnsi="Courier New" w:cs="Courier New"/>
          <w:color w:val="000000"/>
          <w:sz w:val="18"/>
          <w:szCs w:val="26"/>
        </w:rPr>
        <w:t>),ylabel(</w:t>
      </w:r>
      <w:r w:rsidRPr="003B21F5">
        <w:rPr>
          <w:rFonts w:ascii="Courier New" w:eastAsia="Times New Roman" w:hAnsi="Courier New" w:cs="Courier New"/>
          <w:color w:val="A020F0"/>
          <w:sz w:val="18"/>
          <w:szCs w:val="26"/>
        </w:rPr>
        <w:t>'dy/dx (m/m)'</w:t>
      </w:r>
      <w:r w:rsidRPr="003B21F5">
        <w:rPr>
          <w:rFonts w:ascii="Courier New" w:eastAsia="Times New Roman" w:hAnsi="Courier New" w:cs="Courier New"/>
          <w:color w:val="000000"/>
          <w:sz w:val="18"/>
          <w:szCs w:val="26"/>
        </w:rPr>
        <w:t>)</w:t>
      </w:r>
    </w:p>
    <w:p w:rsidR="003B21F5" w:rsidRDefault="003B21F5" w:rsidP="003B21F5">
      <w:pPr>
        <w:autoSpaceDE w:val="0"/>
        <w:autoSpaceDN w:val="0"/>
        <w:adjustRightInd w:val="0"/>
        <w:spacing w:after="0" w:line="240" w:lineRule="auto"/>
        <w:rPr>
          <w:rFonts w:ascii="STIX" w:hAnsi="STIX" w:cs="STIX"/>
          <w:i/>
          <w:sz w:val="20"/>
          <w:szCs w:val="20"/>
        </w:rPr>
        <w:sectPr w:rsidR="003B21F5"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228B22"/>
          <w:sz w:val="18"/>
          <w:szCs w:val="26"/>
        </w:rPr>
        <w:t>% display results</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disp(</w:t>
      </w:r>
      <w:r w:rsidRPr="003B21F5">
        <w:rPr>
          <w:rFonts w:ascii="Courier New" w:eastAsia="Times New Roman" w:hAnsi="Courier New" w:cs="Courier New"/>
          <w:color w:val="A020F0"/>
          <w:sz w:val="18"/>
          <w:szCs w:val="26"/>
        </w:rPr>
        <w:t>'results:'</w:t>
      </w:r>
      <w:r w:rsidRPr="003B21F5">
        <w:rPr>
          <w:rFonts w:ascii="Courier New" w:eastAsia="Times New Roman" w:hAnsi="Courier New" w:cs="Courier New"/>
          <w:color w:val="000000"/>
          <w:sz w:val="18"/>
          <w:szCs w:val="26"/>
        </w:rPr>
        <w:t xml:space="preserve">)    </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fprintf(</w:t>
      </w:r>
      <w:r w:rsidRPr="003B21F5">
        <w:rPr>
          <w:rFonts w:ascii="Courier New" w:eastAsia="Times New Roman" w:hAnsi="Courier New" w:cs="Courier New"/>
          <w:color w:val="A020F0"/>
          <w:sz w:val="18"/>
          <w:szCs w:val="26"/>
        </w:rPr>
        <w:t>'Final shot: za = %8.4g   y = %8.4g\n'</w:t>
      </w:r>
      <w:r w:rsidRPr="003B21F5">
        <w:rPr>
          <w:rFonts w:ascii="Courier New" w:eastAsia="Times New Roman" w:hAnsi="Courier New" w:cs="Courier New"/>
          <w:color w:val="000000"/>
          <w:sz w:val="18"/>
          <w:szCs w:val="26"/>
        </w:rPr>
        <w:t>,za,y(length(y)))</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fprintf(</w:t>
      </w:r>
      <w:r w:rsidRPr="003B21F5">
        <w:rPr>
          <w:rFonts w:ascii="Courier New" w:eastAsia="Times New Roman" w:hAnsi="Courier New" w:cs="Courier New"/>
          <w:color w:val="A020F0"/>
          <w:sz w:val="18"/>
          <w:szCs w:val="26"/>
        </w:rPr>
        <w:t>'\n       x        y       dy/dx\n'</w:t>
      </w:r>
      <w:r w:rsidRPr="003B21F5">
        <w:rPr>
          <w:rFonts w:ascii="Courier New" w:eastAsia="Times New Roman" w:hAnsi="Courier New" w:cs="Courier New"/>
          <w:color w:val="000000"/>
          <w:sz w:val="18"/>
          <w:szCs w:val="26"/>
        </w:rPr>
        <w:t>)</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disp([x y])</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24"/>
          <w:szCs w:val="24"/>
        </w:rPr>
      </w:pP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FF"/>
          <w:sz w:val="18"/>
          <w:szCs w:val="26"/>
        </w:rPr>
        <w:t>function</w:t>
      </w:r>
      <w:r w:rsidRPr="003B21F5">
        <w:rPr>
          <w:rFonts w:ascii="Courier New" w:eastAsia="Times New Roman" w:hAnsi="Courier New" w:cs="Courier New"/>
          <w:color w:val="000000"/>
          <w:sz w:val="18"/>
          <w:szCs w:val="26"/>
        </w:rPr>
        <w:t xml:space="preserve"> dy=prob2416sys(x,y,E,I,w,L)</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color w:val="000000"/>
          <w:sz w:val="18"/>
          <w:szCs w:val="26"/>
        </w:rPr>
        <w:t>dy=[y(2);(w*L*x/2-w*x^2/2)/(E*I)];</w:t>
      </w:r>
    </w:p>
    <w:p w:rsidR="003B21F5" w:rsidRPr="003B21F5" w:rsidRDefault="003B21F5" w:rsidP="003B21F5">
      <w:pPr>
        <w:autoSpaceDE w:val="0"/>
        <w:autoSpaceDN w:val="0"/>
        <w:adjustRightInd w:val="0"/>
        <w:spacing w:after="0" w:line="240" w:lineRule="auto"/>
        <w:rPr>
          <w:rFonts w:ascii="STIX" w:eastAsia="Times New Roman" w:hAnsi="STIX"/>
          <w:b/>
          <w:color w:val="000000"/>
          <w:sz w:val="20"/>
          <w:szCs w:val="24"/>
          <w:u w:val="single"/>
        </w:rPr>
      </w:pPr>
      <w:r w:rsidRPr="003B21F5">
        <w:rPr>
          <w:rFonts w:ascii="Courier New" w:eastAsia="Times New Roman" w:hAnsi="Courier New" w:cs="Courier New"/>
          <w:color w:val="000000"/>
          <w:sz w:val="18"/>
          <w:szCs w:val="26"/>
        </w:rPr>
        <w:t xml:space="preserve"> </w:t>
      </w:r>
    </w:p>
    <w:p w:rsidR="003B21F5" w:rsidRPr="003B21F5" w:rsidRDefault="003B21F5" w:rsidP="003B21F5">
      <w:pPr>
        <w:spacing w:after="0" w:line="240" w:lineRule="auto"/>
        <w:rPr>
          <w:rFonts w:ascii="STIX" w:eastAsia="Times New Roman" w:hAnsi="STIX"/>
          <w:b/>
          <w:color w:val="000000"/>
          <w:sz w:val="20"/>
          <w:szCs w:val="24"/>
          <w:u w:val="single"/>
        </w:rPr>
      </w:pPr>
      <w:r w:rsidRPr="003B21F5">
        <w:rPr>
          <w:rFonts w:ascii="STIX" w:eastAsia="Times New Roman" w:hAnsi="STIX"/>
          <w:b/>
          <w:color w:val="000000"/>
          <w:sz w:val="20"/>
          <w:szCs w:val="24"/>
          <w:u w:val="single"/>
        </w:rPr>
        <w:t>Results:</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sz w:val="18"/>
          <w:szCs w:val="24"/>
        </w:rPr>
        <w:t>results:</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sz w:val="18"/>
          <w:szCs w:val="24"/>
        </w:rPr>
        <w:t>Final shot: za = -0.0002812   y = 3.965e-15</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sz w:val="18"/>
          <w:szCs w:val="24"/>
        </w:rPr>
        <w:t xml:space="preserve">          x           y          dy/dx</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sz w:val="18"/>
          <w:szCs w:val="24"/>
        </w:rPr>
        <w:t xml:space="preserve">            0            0  -0.00028125</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sz w:val="18"/>
          <w:szCs w:val="24"/>
        </w:rPr>
        <w:t xml:space="preserve">          0.6   -0.0001566  -0.00022275</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sz w:val="18"/>
          <w:szCs w:val="24"/>
        </w:rPr>
        <w:t xml:space="preserve">          1.2   -0.0002511   -8.325e-05</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sz w:val="18"/>
          <w:szCs w:val="24"/>
        </w:rPr>
        <w:t xml:space="preserve">          1.8   -0.0002511    8.325e-05</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sz w:val="18"/>
          <w:szCs w:val="24"/>
        </w:rPr>
        <w:t xml:space="preserve">          2.4   -0.0001566   0.00022275</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r w:rsidRPr="003B21F5">
        <w:rPr>
          <w:rFonts w:ascii="Courier New" w:eastAsia="Times New Roman" w:hAnsi="Courier New" w:cs="Courier New"/>
          <w:sz w:val="18"/>
          <w:szCs w:val="24"/>
        </w:rPr>
        <w:t xml:space="preserve">            3   3.9652e-15   0.00028125</w:t>
      </w:r>
    </w:p>
    <w:p w:rsidR="003B21F5" w:rsidRPr="003B21F5" w:rsidRDefault="003B21F5" w:rsidP="003B21F5">
      <w:pPr>
        <w:autoSpaceDE w:val="0"/>
        <w:autoSpaceDN w:val="0"/>
        <w:adjustRightInd w:val="0"/>
        <w:spacing w:after="0" w:line="240" w:lineRule="auto"/>
        <w:rPr>
          <w:rFonts w:ascii="Courier New" w:eastAsia="Times New Roman" w:hAnsi="Courier New" w:cs="Courier New"/>
          <w:sz w:val="18"/>
          <w:szCs w:val="24"/>
        </w:rPr>
      </w:pPr>
    </w:p>
    <w:p w:rsidR="003B21F5" w:rsidRPr="003B21F5" w:rsidRDefault="003B21F5" w:rsidP="003B21F5">
      <w:pPr>
        <w:autoSpaceDE w:val="0"/>
        <w:autoSpaceDN w:val="0"/>
        <w:adjustRightInd w:val="0"/>
        <w:spacing w:after="0" w:line="240" w:lineRule="auto"/>
        <w:rPr>
          <w:rFonts w:ascii="Courier New" w:eastAsia="Times New Roman" w:hAnsi="Courier New" w:cs="Courier New"/>
          <w:sz w:val="28"/>
          <w:szCs w:val="24"/>
        </w:rPr>
      </w:pPr>
      <w:r w:rsidRPr="003B21F5">
        <w:rPr>
          <w:rFonts w:ascii="Courier New" w:eastAsia="Times New Roman" w:hAnsi="Courier New" w:cs="Courier New"/>
          <w:sz w:val="28"/>
          <w:szCs w:val="24"/>
        </w:rPr>
        <w:drawing>
          <wp:inline distT="0" distB="0" distL="0" distR="0">
            <wp:extent cx="3252470" cy="2441575"/>
            <wp:effectExtent l="0" t="0" r="0" b="0"/>
            <wp:docPr id="3749"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0" cstate="print"/>
                    <a:srcRect/>
                    <a:stretch>
                      <a:fillRect/>
                    </a:stretch>
                  </pic:blipFill>
                  <pic:spPr bwMode="auto">
                    <a:xfrm>
                      <a:off x="0" y="0"/>
                      <a:ext cx="3252470" cy="2441575"/>
                    </a:xfrm>
                    <a:prstGeom prst="rect">
                      <a:avLst/>
                    </a:prstGeom>
                    <a:noFill/>
                    <a:ln w="9525">
                      <a:noFill/>
                      <a:miter lim="800000"/>
                      <a:headEnd/>
                      <a:tailEnd/>
                    </a:ln>
                  </pic:spPr>
                </pic:pic>
              </a:graphicData>
            </a:graphic>
          </wp:inline>
        </w:drawing>
      </w:r>
    </w:p>
    <w:p w:rsidR="0024360D" w:rsidRPr="0024360D" w:rsidRDefault="0024360D" w:rsidP="003B21F5">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1F5"/>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5A62"/>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schapr01\Dropbox\NumMethMatlab4\Solution%20Manual%204th%20Edition\NewSolMan\Chap24ODEBV\prob2216.xls"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plotArea>
      <c:layout>
        <c:manualLayout>
          <c:layoutTarget val="inner"/>
          <c:xMode val="edge"/>
          <c:yMode val="edge"/>
          <c:x val="0.15808316433239089"/>
          <c:y val="0.12967069207022697"/>
          <c:w val="0.83851491810198453"/>
          <c:h val="0.83160858454009912"/>
        </c:manualLayout>
      </c:layout>
      <c:scatterChart>
        <c:scatterStyle val="lineMarker"/>
        <c:ser>
          <c:idx val="2"/>
          <c:order val="0"/>
          <c:tx>
            <c:strRef>
              <c:f>Metric!$B$6</c:f>
              <c:strCache>
                <c:ptCount val="1"/>
                <c:pt idx="0">
                  <c:v>y-anal</c:v>
                </c:pt>
              </c:strCache>
            </c:strRef>
          </c:tx>
          <c:spPr>
            <a:ln w="38100">
              <a:solidFill>
                <a:srgbClr val="FFFF00"/>
              </a:solidFill>
              <a:prstDash val="solid"/>
            </a:ln>
          </c:spPr>
          <c:marker>
            <c:symbol val="none"/>
          </c:marker>
          <c:xVal>
            <c:numRef>
              <c:f>Metric!$A$7:$A$47</c:f>
              <c:numCache>
                <c:formatCode>General</c:formatCode>
                <c:ptCount val="41"/>
                <c:pt idx="0">
                  <c:v>0</c:v>
                </c:pt>
                <c:pt idx="1">
                  <c:v>7.5000000000000011E-2</c:v>
                </c:pt>
                <c:pt idx="2">
                  <c:v>0.15000000000000008</c:v>
                </c:pt>
                <c:pt idx="3">
                  <c:v>0.22500000000000003</c:v>
                </c:pt>
                <c:pt idx="4">
                  <c:v>0.30000000000000016</c:v>
                </c:pt>
                <c:pt idx="5">
                  <c:v>0.37500000000000017</c:v>
                </c:pt>
                <c:pt idx="6">
                  <c:v>0.45</c:v>
                </c:pt>
                <c:pt idx="7">
                  <c:v>0.52500000000000002</c:v>
                </c:pt>
                <c:pt idx="8">
                  <c:v>0.60000000000000031</c:v>
                </c:pt>
                <c:pt idx="9">
                  <c:v>0.67500000000000038</c:v>
                </c:pt>
                <c:pt idx="10">
                  <c:v>0.75000000000000022</c:v>
                </c:pt>
                <c:pt idx="11">
                  <c:v>0.82499999999999984</c:v>
                </c:pt>
                <c:pt idx="12">
                  <c:v>0.89999999999999991</c:v>
                </c:pt>
                <c:pt idx="13">
                  <c:v>0.97499999999999998</c:v>
                </c:pt>
                <c:pt idx="14">
                  <c:v>1.0499999999999992</c:v>
                </c:pt>
                <c:pt idx="15">
                  <c:v>1.1249999999999998</c:v>
                </c:pt>
                <c:pt idx="16">
                  <c:v>1.1999999999999991</c:v>
                </c:pt>
                <c:pt idx="17">
                  <c:v>1.274999999999999</c:v>
                </c:pt>
                <c:pt idx="18">
                  <c:v>1.349999999999999</c:v>
                </c:pt>
                <c:pt idx="19">
                  <c:v>1.4249999999999989</c:v>
                </c:pt>
                <c:pt idx="20">
                  <c:v>1.4999999999999984</c:v>
                </c:pt>
                <c:pt idx="21">
                  <c:v>1.5749999999999988</c:v>
                </c:pt>
                <c:pt idx="22">
                  <c:v>1.6499999999999988</c:v>
                </c:pt>
                <c:pt idx="23">
                  <c:v>1.724999999999999</c:v>
                </c:pt>
                <c:pt idx="24">
                  <c:v>1.7999999999999989</c:v>
                </c:pt>
                <c:pt idx="25">
                  <c:v>1.8749999999999987</c:v>
                </c:pt>
                <c:pt idx="26">
                  <c:v>1.9499999999999984</c:v>
                </c:pt>
                <c:pt idx="27">
                  <c:v>2.0249999999999995</c:v>
                </c:pt>
                <c:pt idx="28">
                  <c:v>2.0999999999999988</c:v>
                </c:pt>
                <c:pt idx="29">
                  <c:v>2.1749999999999998</c:v>
                </c:pt>
                <c:pt idx="30">
                  <c:v>2.25</c:v>
                </c:pt>
                <c:pt idx="31">
                  <c:v>2.3249999999999997</c:v>
                </c:pt>
                <c:pt idx="32">
                  <c:v>2.4000000000000004</c:v>
                </c:pt>
                <c:pt idx="33">
                  <c:v>2.4749999999999992</c:v>
                </c:pt>
                <c:pt idx="34">
                  <c:v>2.5500000000000007</c:v>
                </c:pt>
                <c:pt idx="35">
                  <c:v>2.6250000000000009</c:v>
                </c:pt>
                <c:pt idx="36">
                  <c:v>2.7000000000000011</c:v>
                </c:pt>
                <c:pt idx="37">
                  <c:v>2.7750000000000008</c:v>
                </c:pt>
                <c:pt idx="38">
                  <c:v>2.85</c:v>
                </c:pt>
                <c:pt idx="39">
                  <c:v>2.9250000000000007</c:v>
                </c:pt>
                <c:pt idx="40">
                  <c:v>3.0000000000000018</c:v>
                </c:pt>
              </c:numCache>
            </c:numRef>
          </c:xVal>
          <c:yVal>
            <c:numRef>
              <c:f>Metric!$F$7:$F$47</c:f>
              <c:numCache>
                <c:formatCode>0.0000E+00</c:formatCode>
                <c:ptCount val="41"/>
                <c:pt idx="0" formatCode="General">
                  <c:v>0</c:v>
                </c:pt>
                <c:pt idx="1">
                  <c:v>-2.1067712402343799E-5</c:v>
                </c:pt>
                <c:pt idx="2">
                  <c:v>-4.1981835937500024E-5</c:v>
                </c:pt>
                <c:pt idx="3">
                  <c:v>-6.2596032714843836E-5</c:v>
                </c:pt>
                <c:pt idx="4">
                  <c:v>-8.277187500000012E-5</c:v>
                </c:pt>
                <c:pt idx="5">
                  <c:v>-1.0237884521484379E-4</c:v>
                </c:pt>
                <c:pt idx="6">
                  <c:v>-1.2129433593750008E-4</c:v>
                </c:pt>
                <c:pt idx="7">
                  <c:v>-1.3940364990234388E-4</c:v>
                </c:pt>
                <c:pt idx="8">
                  <c:v>-1.5660000000000017E-4</c:v>
                </c:pt>
                <c:pt idx="9">
                  <c:v>-1.7278450927734384E-4</c:v>
                </c:pt>
                <c:pt idx="10">
                  <c:v>-1.8786621093750026E-4</c:v>
                </c:pt>
                <c:pt idx="11">
                  <c:v>-2.0176204833984382E-4</c:v>
                </c:pt>
                <c:pt idx="12">
                  <c:v>-2.1439687500000027E-4</c:v>
                </c:pt>
                <c:pt idx="13">
                  <c:v>-2.2570345458984412E-4</c:v>
                </c:pt>
                <c:pt idx="14">
                  <c:v>-2.3562246093750003E-4</c:v>
                </c:pt>
                <c:pt idx="15">
                  <c:v>-2.4410247802734408E-4</c:v>
                </c:pt>
                <c:pt idx="16">
                  <c:v>-2.5110000000000009E-4</c:v>
                </c:pt>
                <c:pt idx="17">
                  <c:v>-2.5657943115234408E-4</c:v>
                </c:pt>
                <c:pt idx="18">
                  <c:v>-2.6051308593750037E-4</c:v>
                </c:pt>
                <c:pt idx="19">
                  <c:v>-2.6288118896484406E-4</c:v>
                </c:pt>
                <c:pt idx="20">
                  <c:v>-2.6367187500000018E-4</c:v>
                </c:pt>
                <c:pt idx="21">
                  <c:v>-2.6288118896484401E-4</c:v>
                </c:pt>
                <c:pt idx="22">
                  <c:v>-2.6051308593750037E-4</c:v>
                </c:pt>
                <c:pt idx="23">
                  <c:v>-2.5657943115234418E-4</c:v>
                </c:pt>
                <c:pt idx="24">
                  <c:v>-2.5110000000000036E-4</c:v>
                </c:pt>
                <c:pt idx="25">
                  <c:v>-2.4410247802734408E-4</c:v>
                </c:pt>
                <c:pt idx="26">
                  <c:v>-2.3562246093750017E-4</c:v>
                </c:pt>
                <c:pt idx="27">
                  <c:v>-2.2570345458984421E-4</c:v>
                </c:pt>
                <c:pt idx="28">
                  <c:v>-2.1439687500000027E-4</c:v>
                </c:pt>
                <c:pt idx="29">
                  <c:v>-2.017620483398439E-4</c:v>
                </c:pt>
                <c:pt idx="30">
                  <c:v>-1.8786621093750026E-4</c:v>
                </c:pt>
                <c:pt idx="31">
                  <c:v>-1.7278450927734381E-4</c:v>
                </c:pt>
                <c:pt idx="32">
                  <c:v>-1.5659999999999993E-4</c:v>
                </c:pt>
                <c:pt idx="33">
                  <c:v>-1.3940364990234382E-4</c:v>
                </c:pt>
                <c:pt idx="34">
                  <c:v>-1.2129433593749971E-4</c:v>
                </c:pt>
                <c:pt idx="35">
                  <c:v>-1.0237884521484351E-4</c:v>
                </c:pt>
                <c:pt idx="36">
                  <c:v>-8.2771875000000011E-5</c:v>
                </c:pt>
                <c:pt idx="37">
                  <c:v>-6.259603271484324E-5</c:v>
                </c:pt>
                <c:pt idx="38">
                  <c:v>-4.1981835937499421E-5</c:v>
                </c:pt>
                <c:pt idx="39">
                  <c:v>-2.1067712402343473E-5</c:v>
                </c:pt>
                <c:pt idx="40">
                  <c:v>0</c:v>
                </c:pt>
              </c:numCache>
            </c:numRef>
          </c:yVal>
        </c:ser>
        <c:ser>
          <c:idx val="1"/>
          <c:order val="1"/>
          <c:tx>
            <c:strRef>
              <c:f>FD!$F$12</c:f>
              <c:strCache>
                <c:ptCount val="1"/>
                <c:pt idx="0">
                  <c:v>y (FD)</c:v>
                </c:pt>
              </c:strCache>
            </c:strRef>
          </c:tx>
          <c:xVal>
            <c:numRef>
              <c:f>FD!$A$13:$A$18</c:f>
              <c:numCache>
                <c:formatCode>General</c:formatCode>
                <c:ptCount val="6"/>
                <c:pt idx="0">
                  <c:v>0</c:v>
                </c:pt>
                <c:pt idx="1">
                  <c:v>0.60000000000000031</c:v>
                </c:pt>
                <c:pt idx="2">
                  <c:v>1.2</c:v>
                </c:pt>
                <c:pt idx="3">
                  <c:v>1.7999999999999994</c:v>
                </c:pt>
                <c:pt idx="4">
                  <c:v>2.4</c:v>
                </c:pt>
                <c:pt idx="5">
                  <c:v>3</c:v>
                </c:pt>
              </c:numCache>
            </c:numRef>
          </c:xVal>
          <c:yVal>
            <c:numRef>
              <c:f>FD!$F$13:$F$18</c:f>
              <c:numCache>
                <c:formatCode>0.0000000</c:formatCode>
                <c:ptCount val="6"/>
                <c:pt idx="0" formatCode="General">
                  <c:v>0</c:v>
                </c:pt>
                <c:pt idx="1">
                  <c:v>-1.6200000000000017E-4</c:v>
                </c:pt>
                <c:pt idx="2">
                  <c:v>-2.5920000000000012E-4</c:v>
                </c:pt>
                <c:pt idx="3">
                  <c:v>-2.5920000000000001E-4</c:v>
                </c:pt>
                <c:pt idx="4">
                  <c:v>-1.6200000000000006E-4</c:v>
                </c:pt>
                <c:pt idx="5" formatCode="General">
                  <c:v>0</c:v>
                </c:pt>
              </c:numCache>
            </c:numRef>
          </c:yVal>
        </c:ser>
        <c:axId val="392104576"/>
        <c:axId val="392221440"/>
      </c:scatterChart>
      <c:valAx>
        <c:axId val="392104576"/>
        <c:scaling>
          <c:orientation val="minMax"/>
          <c:max val="3"/>
          <c:min val="0"/>
        </c:scaling>
        <c:axPos val="b"/>
        <c:numFmt formatCode="General" sourceLinked="1"/>
        <c:minorTickMark val="in"/>
        <c:tickLblPos val="high"/>
        <c:spPr>
          <a:ln w="3175">
            <a:solidFill>
              <a:srgbClr val="000000"/>
            </a:solidFill>
            <a:prstDash val="solid"/>
          </a:ln>
        </c:spPr>
        <c:txPr>
          <a:bodyPr rot="0" vert="horz"/>
          <a:lstStyle/>
          <a:p>
            <a:pPr>
              <a:defRPr/>
            </a:pPr>
            <a:endParaRPr lang="en-US"/>
          </a:p>
        </c:txPr>
        <c:crossAx val="392221440"/>
        <c:crosses val="autoZero"/>
        <c:crossBetween val="midCat"/>
        <c:majorUnit val="1"/>
        <c:minorUnit val="0.2"/>
      </c:valAx>
      <c:valAx>
        <c:axId val="392221440"/>
        <c:scaling>
          <c:orientation val="minMax"/>
          <c:max val="0"/>
          <c:min val="-3.0000000000000035E-4"/>
        </c:scaling>
        <c:axPos val="l"/>
        <c:majorGridlines>
          <c:spPr>
            <a:ln w="3175">
              <a:solidFill>
                <a:srgbClr val="000000"/>
              </a:solidFill>
              <a:prstDash val="solid"/>
            </a:ln>
          </c:spPr>
        </c:majorGridlines>
        <c:numFmt formatCode="General" sourceLinked="1"/>
        <c:minorTickMark val="in"/>
        <c:tickLblPos val="nextTo"/>
        <c:spPr>
          <a:ln w="3175">
            <a:solidFill>
              <a:srgbClr val="000000"/>
            </a:solidFill>
            <a:prstDash val="solid"/>
          </a:ln>
        </c:spPr>
        <c:txPr>
          <a:bodyPr rot="0" vert="horz"/>
          <a:lstStyle/>
          <a:p>
            <a:pPr>
              <a:defRPr/>
            </a:pPr>
            <a:endParaRPr lang="en-US"/>
          </a:p>
        </c:txPr>
        <c:crossAx val="392104576"/>
        <c:crosses val="autoZero"/>
        <c:crossBetween val="midCat"/>
        <c:majorUnit val="1.0000000000000011E-4"/>
      </c:valAx>
      <c:spPr>
        <a:solidFill>
          <a:schemeClr val="bg1">
            <a:lumMod val="75000"/>
          </a:schemeClr>
        </a:solidFill>
        <a:ln w="12700">
          <a:solidFill>
            <a:srgbClr val="808080"/>
          </a:solidFill>
          <a:prstDash val="solid"/>
        </a:ln>
      </c:spPr>
    </c:plotArea>
    <c:legend>
      <c:legendPos val="r"/>
      <c:layout>
        <c:manualLayout>
          <c:xMode val="edge"/>
          <c:yMode val="edge"/>
          <c:x val="0.8007264660236697"/>
          <c:y val="0.70639134810221249"/>
          <c:w val="0.15366803454284075"/>
          <c:h val="0.20463057402798737"/>
        </c:manualLayout>
      </c:layout>
      <c:spPr>
        <a:solidFill>
          <a:schemeClr val="bg1">
            <a:lumMod val="75000"/>
          </a:schemeClr>
        </a:solidFill>
        <a:ln w="3175">
          <a:solidFill>
            <a:srgbClr val="000000"/>
          </a:solidFill>
          <a:prstDash val="solid"/>
        </a:ln>
      </c:spPr>
    </c:legend>
    <c:plotVisOnly val="1"/>
    <c:dispBlanksAs val="gap"/>
  </c:chart>
  <c:spPr>
    <a:solidFill>
      <a:srgbClr val="FFFFFF"/>
    </a:solidFill>
    <a:ln w="3175">
      <a:noFill/>
      <a:prstDash val="solid"/>
    </a:ln>
  </c:spPr>
  <c:txPr>
    <a:bodyPr/>
    <a:lstStyle/>
    <a:p>
      <a:pPr>
        <a:defRPr sz="1600" b="1" i="0" u="none" strike="noStrike" baseline="0">
          <a:solidFill>
            <a:srgbClr val="000000"/>
          </a:solidFill>
          <a:latin typeface="Arial"/>
          <a:ea typeface="Arial"/>
          <a:cs typeface="Arial"/>
        </a:defRPr>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58D0D-62EA-493B-A2EA-F2C700A02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454</Words>
  <Characters>2592</Characters>
  <Application>Microsoft Office Word</Application>
  <DocSecurity>0</DocSecurity>
  <Lines>21</Lines>
  <Paragraphs>6</Paragraphs>
  <ScaleCrop>false</ScaleCrop>
  <Company/>
  <LinksUpToDate>false</LinksUpToDate>
  <CharactersWithSpaces>3040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2017-04-02T15:11:00Z</dcterms:created>
  <dcterms:modified xsi:type="dcterms:W3CDTF">2017-04-02T15:11:00Z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