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760BCA">
        <w:rPr>
          <w:b/>
          <w:noProof/>
          <w:sz w:val="20"/>
          <w:szCs w:val="20"/>
        </w:rPr>
        <w:t>24.23</w:t>
      </w:r>
    </w:p>
    <w:p w:rsidR="005375C4" w:rsidRDefault="005375C4" w:rsidP="005375C4">
      <w:pPr>
        <w:spacing w:after="0" w:line="240" w:lineRule="auto"/>
        <w:rPr>
          <w:rFonts w:ascii="STIX" w:eastAsia="Times New Roman" w:hAnsi="STIX"/>
          <w:sz w:val="20"/>
          <w:szCs w:val="24"/>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For this case, with the exception of the node at the boundary between the rod and the tube, all interior nodes are represented by</w: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position w:val="-12"/>
          <w:sz w:val="20"/>
          <w:szCs w:val="20"/>
        </w:rPr>
        <w:object w:dxaOrig="1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776" type="#_x0000_t75" style="width:96pt;height:18pt" o:ole="">
            <v:imagedata r:id="rId8" o:title=""/>
          </v:shape>
          <o:OLEObject Type="Embed" ProgID="Equation.DSMT4" ShapeID="_x0000_i9776" DrawAspect="Content" ObjectID="_1552648450" r:id="rId9"/>
        </w:objec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The first interior node is</w: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position w:val="-12"/>
          <w:sz w:val="20"/>
          <w:szCs w:val="20"/>
        </w:rPr>
        <w:object w:dxaOrig="1400" w:dyaOrig="360">
          <v:shape id="_x0000_i9777" type="#_x0000_t75" style="width:69.75pt;height:18pt" o:ole="">
            <v:imagedata r:id="rId10" o:title=""/>
          </v:shape>
          <o:OLEObject Type="Embed" ProgID="Equation.DSMT4" ShapeID="_x0000_i9777" DrawAspect="Content" ObjectID="_1552648451" r:id="rId11"/>
        </w:object>
      </w: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and the last interior node is</w: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 xml:space="preserve"> </w:t>
      </w:r>
      <w:r w:rsidRPr="00760BCA">
        <w:rPr>
          <w:rFonts w:ascii="STIX" w:eastAsia="Times New Roman" w:hAnsi="STIX"/>
          <w:position w:val="-12"/>
          <w:sz w:val="20"/>
          <w:szCs w:val="20"/>
        </w:rPr>
        <w:object w:dxaOrig="1680" w:dyaOrig="360">
          <v:shape id="_x0000_i9778" type="#_x0000_t75" style="width:84pt;height:18pt" o:ole="">
            <v:imagedata r:id="rId12" o:title=""/>
          </v:shape>
          <o:OLEObject Type="Embed" ProgID="Equation.DSMT4" ShapeID="_x0000_i9778" DrawAspect="Content" ObjectID="_1552648452" r:id="rId13"/>
        </w:objec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A heat balance can be written for the node at the boundary between the rod and the tube as</w:t>
      </w: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position w:val="-24"/>
          <w:sz w:val="20"/>
          <w:szCs w:val="20"/>
        </w:rPr>
        <w:object w:dxaOrig="2560" w:dyaOrig="660">
          <v:shape id="_x0000_i9779" type="#_x0000_t75" style="width:128.25pt;height:33pt" o:ole="">
            <v:imagedata r:id="rId14" o:title=""/>
          </v:shape>
          <o:OLEObject Type="Embed" ProgID="Equation.DSMT4" ShapeID="_x0000_i9779" DrawAspect="Content" ObjectID="_1552648453" r:id="rId15"/>
        </w:objec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 xml:space="preserve">or multiplying by </w:t>
      </w:r>
      <w:r w:rsidRPr="00760BCA">
        <w:rPr>
          <w:rFonts w:ascii="Courier New" w:eastAsia="Times New Roman" w:hAnsi="Courier New"/>
          <w:sz w:val="20"/>
          <w:szCs w:val="20"/>
        </w:rPr>
        <w:sym w:font="Symbol" w:char="F044"/>
      </w:r>
      <w:r w:rsidRPr="00760BCA">
        <w:rPr>
          <w:rFonts w:ascii="STIX" w:eastAsia="Times New Roman" w:hAnsi="STIX"/>
          <w:i/>
          <w:sz w:val="20"/>
          <w:szCs w:val="20"/>
        </w:rPr>
        <w:t>x</w:t>
      </w:r>
      <w:r w:rsidRPr="00760BCA">
        <w:rPr>
          <w:rFonts w:ascii="STIX" w:eastAsia="Times New Roman" w:hAnsi="STIX"/>
          <w:sz w:val="20"/>
          <w:szCs w:val="20"/>
        </w:rPr>
        <w:t xml:space="preserve"> and substituting the parameters</w: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position w:val="-12"/>
          <w:sz w:val="20"/>
          <w:szCs w:val="20"/>
        </w:rPr>
        <w:object w:dxaOrig="3220" w:dyaOrig="360">
          <v:shape id="_x0000_i9780" type="#_x0000_t75" style="width:161.25pt;height:18pt" o:ole="">
            <v:imagedata r:id="rId16" o:title=""/>
          </v:shape>
          <o:OLEObject Type="Embed" ProgID="Equation.DSMT4" ShapeID="_x0000_i9780" DrawAspect="Content" ObjectID="_1552648454" r:id="rId17"/>
        </w:objec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The foregoing equations can be assembled in matrix form as</w:t>
      </w:r>
    </w:p>
    <w:p w:rsidR="00760BCA" w:rsidRPr="00760BCA" w:rsidRDefault="00760BCA" w:rsidP="00760BCA">
      <w:pPr>
        <w:spacing w:after="0" w:line="240" w:lineRule="auto"/>
        <w:ind w:firstLine="360"/>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position w:val="-232"/>
          <w:sz w:val="20"/>
          <w:szCs w:val="20"/>
        </w:rPr>
        <w:object w:dxaOrig="8220" w:dyaOrig="4760">
          <v:shape id="_x0000_i9797" type="#_x0000_t75" style="width:411pt;height:237.75pt" o:ole="">
            <v:imagedata r:id="rId18" o:title=""/>
          </v:shape>
          <o:OLEObject Type="Embed" ProgID="Equation.DSMT4" ShapeID="_x0000_i9797" DrawAspect="Content" ObjectID="_1552648455" r:id="rId19"/>
        </w:object>
      </w:r>
    </w:p>
    <w:p w:rsidR="00760BCA" w:rsidRPr="00760BCA" w:rsidRDefault="00760BCA" w:rsidP="00760BCA">
      <w:pPr>
        <w:tabs>
          <w:tab w:val="left" w:pos="4335"/>
        </w:tabs>
        <w:spacing w:after="0" w:line="240" w:lineRule="auto"/>
        <w:rPr>
          <w:rFonts w:ascii="STIX" w:eastAsia="Times New Roman" w:hAnsi="STIX"/>
          <w:sz w:val="20"/>
          <w:szCs w:val="20"/>
        </w:rPr>
      </w:pPr>
      <w:r w:rsidRPr="00454E58">
        <w:rPr>
          <w:rFonts w:ascii="STIX" w:hAnsi="STIX" w:cs="STIX"/>
          <w:i/>
          <w:sz w:val="20"/>
          <w:szCs w:val="20"/>
        </w:rPr>
        <w:t>Solution continued on next page...</w:t>
      </w: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These can be solved for</w: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i/>
          <w:sz w:val="20"/>
          <w:szCs w:val="20"/>
        </w:rPr>
        <w:t>T</w:t>
      </w:r>
      <w:r w:rsidRPr="00760BCA">
        <w:rPr>
          <w:rFonts w:ascii="STIX" w:eastAsia="Times New Roman" w:hAnsi="STIX"/>
          <w:sz w:val="20"/>
          <w:szCs w:val="20"/>
          <w:vertAlign w:val="subscript"/>
        </w:rPr>
        <w:t>1</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399.809388</w:t>
      </w:r>
      <w:r w:rsidRPr="00760BCA">
        <w:rPr>
          <w:rFonts w:ascii="STIX" w:eastAsia="Times New Roman" w:hAnsi="STIX"/>
          <w:sz w:val="20"/>
          <w:szCs w:val="20"/>
        </w:rPr>
        <w:tab/>
      </w:r>
      <w:r w:rsidRPr="00760BCA">
        <w:rPr>
          <w:rFonts w:ascii="STIX" w:eastAsia="Times New Roman" w:hAnsi="STIX"/>
          <w:sz w:val="20"/>
          <w:szCs w:val="20"/>
        </w:rPr>
        <w:tab/>
      </w:r>
      <w:r w:rsidRPr="00760BCA">
        <w:rPr>
          <w:rFonts w:ascii="STIX" w:eastAsia="Times New Roman" w:hAnsi="STIX"/>
          <w:i/>
          <w:sz w:val="20"/>
          <w:szCs w:val="20"/>
        </w:rPr>
        <w:t>T</w:t>
      </w:r>
      <w:r w:rsidRPr="00760BCA">
        <w:rPr>
          <w:rFonts w:ascii="STIX" w:eastAsia="Times New Roman" w:hAnsi="STIX"/>
          <w:sz w:val="20"/>
          <w:szCs w:val="20"/>
          <w:vertAlign w:val="subscript"/>
        </w:rPr>
        <w:t>2</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399.6187761</w:t>
      </w:r>
      <w:r w:rsidRPr="00760BCA">
        <w:rPr>
          <w:rFonts w:ascii="STIX" w:eastAsia="Times New Roman" w:hAnsi="STIX"/>
          <w:sz w:val="20"/>
          <w:szCs w:val="20"/>
        </w:rPr>
        <w:tab/>
      </w:r>
      <w:r w:rsidRPr="00760BCA">
        <w:rPr>
          <w:rFonts w:ascii="STIX" w:eastAsia="Times New Roman" w:hAnsi="STIX"/>
          <w:sz w:val="20"/>
          <w:szCs w:val="20"/>
        </w:rPr>
        <w:tab/>
      </w:r>
      <w:r w:rsidRPr="00760BCA">
        <w:rPr>
          <w:rFonts w:ascii="STIX" w:eastAsia="Times New Roman" w:hAnsi="STIX"/>
          <w:i/>
          <w:sz w:val="20"/>
          <w:szCs w:val="20"/>
        </w:rPr>
        <w:t>T</w:t>
      </w:r>
      <w:r w:rsidRPr="00760BCA">
        <w:rPr>
          <w:rFonts w:ascii="STIX" w:eastAsia="Times New Roman" w:hAnsi="STIX"/>
          <w:sz w:val="20"/>
          <w:szCs w:val="20"/>
          <w:vertAlign w:val="subscript"/>
        </w:rPr>
        <w:t>3</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399.4281641</w:t>
      </w: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i/>
          <w:sz w:val="20"/>
          <w:szCs w:val="20"/>
        </w:rPr>
        <w:t>T</w:t>
      </w:r>
      <w:r w:rsidRPr="00760BCA">
        <w:rPr>
          <w:rFonts w:ascii="STIX" w:eastAsia="Times New Roman" w:hAnsi="STIX"/>
          <w:sz w:val="20"/>
          <w:szCs w:val="20"/>
          <w:vertAlign w:val="subscript"/>
        </w:rPr>
        <w:t>4</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399.2375521</w:t>
      </w:r>
      <w:r w:rsidRPr="00760BCA">
        <w:rPr>
          <w:rFonts w:ascii="STIX" w:eastAsia="Times New Roman" w:hAnsi="STIX"/>
          <w:sz w:val="20"/>
          <w:szCs w:val="20"/>
        </w:rPr>
        <w:tab/>
      </w:r>
      <w:r w:rsidRPr="00760BCA">
        <w:rPr>
          <w:rFonts w:ascii="STIX" w:eastAsia="Times New Roman" w:hAnsi="STIX"/>
          <w:i/>
          <w:sz w:val="20"/>
          <w:szCs w:val="20"/>
        </w:rPr>
        <w:t>T</w:t>
      </w:r>
      <w:r w:rsidRPr="00760BCA">
        <w:rPr>
          <w:rFonts w:ascii="STIX" w:eastAsia="Times New Roman" w:hAnsi="STIX"/>
          <w:sz w:val="20"/>
          <w:szCs w:val="20"/>
          <w:vertAlign w:val="subscript"/>
        </w:rPr>
        <w:t>5</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399.0469401</w:t>
      </w:r>
      <w:r w:rsidRPr="00760BCA">
        <w:rPr>
          <w:rFonts w:ascii="STIX" w:eastAsia="Times New Roman" w:hAnsi="STIX"/>
          <w:sz w:val="20"/>
          <w:szCs w:val="20"/>
        </w:rPr>
        <w:tab/>
      </w:r>
      <w:r w:rsidRPr="00760BCA">
        <w:rPr>
          <w:rFonts w:ascii="STIX" w:eastAsia="Times New Roman" w:hAnsi="STIX"/>
          <w:sz w:val="20"/>
          <w:szCs w:val="20"/>
        </w:rPr>
        <w:tab/>
      </w:r>
      <w:r w:rsidRPr="00760BCA">
        <w:rPr>
          <w:rFonts w:ascii="STIX" w:eastAsia="Times New Roman" w:hAnsi="STIX"/>
          <w:i/>
          <w:sz w:val="20"/>
          <w:szCs w:val="20"/>
        </w:rPr>
        <w:t>T</w:t>
      </w:r>
      <w:r w:rsidRPr="00760BCA">
        <w:rPr>
          <w:rFonts w:ascii="STIX" w:eastAsia="Times New Roman" w:hAnsi="STIX"/>
          <w:sz w:val="20"/>
          <w:szCs w:val="20"/>
          <w:vertAlign w:val="subscript"/>
        </w:rPr>
        <w:t>6</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398.8563282</w:t>
      </w: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i/>
          <w:sz w:val="20"/>
          <w:szCs w:val="20"/>
        </w:rPr>
        <w:t>T</w:t>
      </w:r>
      <w:r w:rsidRPr="00760BCA">
        <w:rPr>
          <w:rFonts w:ascii="STIX" w:eastAsia="Times New Roman" w:hAnsi="STIX"/>
          <w:sz w:val="20"/>
          <w:szCs w:val="20"/>
          <w:vertAlign w:val="subscript"/>
        </w:rPr>
        <w:t>7</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373.9992871</w:t>
      </w:r>
      <w:r w:rsidRPr="00760BCA">
        <w:rPr>
          <w:rFonts w:ascii="STIX" w:eastAsia="Times New Roman" w:hAnsi="STIX"/>
          <w:sz w:val="20"/>
          <w:szCs w:val="20"/>
        </w:rPr>
        <w:tab/>
      </w:r>
      <w:r w:rsidRPr="00760BCA">
        <w:rPr>
          <w:rFonts w:ascii="STIX" w:eastAsia="Times New Roman" w:hAnsi="STIX"/>
          <w:i/>
          <w:sz w:val="20"/>
          <w:szCs w:val="20"/>
        </w:rPr>
        <w:t>T</w:t>
      </w:r>
      <w:r w:rsidRPr="00760BCA">
        <w:rPr>
          <w:rFonts w:ascii="STIX" w:eastAsia="Times New Roman" w:hAnsi="STIX"/>
          <w:sz w:val="20"/>
          <w:szCs w:val="20"/>
          <w:vertAlign w:val="subscript"/>
        </w:rPr>
        <w:t>8</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349.1422461</w:t>
      </w:r>
      <w:r w:rsidRPr="00760BCA">
        <w:rPr>
          <w:rFonts w:ascii="STIX" w:eastAsia="Times New Roman" w:hAnsi="STIX"/>
          <w:sz w:val="20"/>
          <w:szCs w:val="20"/>
        </w:rPr>
        <w:tab/>
      </w:r>
      <w:r w:rsidRPr="00760BCA">
        <w:rPr>
          <w:rFonts w:ascii="STIX" w:eastAsia="Times New Roman" w:hAnsi="STIX"/>
          <w:sz w:val="20"/>
          <w:szCs w:val="20"/>
        </w:rPr>
        <w:tab/>
      </w:r>
      <w:r w:rsidRPr="00760BCA">
        <w:rPr>
          <w:rFonts w:ascii="STIX" w:eastAsia="Times New Roman" w:hAnsi="STIX"/>
          <w:i/>
          <w:sz w:val="20"/>
          <w:szCs w:val="20"/>
        </w:rPr>
        <w:t>T</w:t>
      </w:r>
      <w:r w:rsidRPr="00760BCA">
        <w:rPr>
          <w:rFonts w:ascii="STIX" w:eastAsia="Times New Roman" w:hAnsi="STIX"/>
          <w:sz w:val="20"/>
          <w:szCs w:val="20"/>
          <w:vertAlign w:val="subscript"/>
        </w:rPr>
        <w:t>9</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324.2852051</w:t>
      </w: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i/>
          <w:sz w:val="20"/>
          <w:szCs w:val="20"/>
        </w:rPr>
        <w:t>T</w:t>
      </w:r>
      <w:r w:rsidRPr="00760BCA">
        <w:rPr>
          <w:rFonts w:ascii="STIX" w:eastAsia="Times New Roman" w:hAnsi="STIX"/>
          <w:sz w:val="20"/>
          <w:szCs w:val="20"/>
          <w:vertAlign w:val="subscript"/>
        </w:rPr>
        <w:t>10</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299.4281641</w:t>
      </w:r>
      <w:r w:rsidRPr="00760BCA">
        <w:rPr>
          <w:rFonts w:ascii="STIX" w:eastAsia="Times New Roman" w:hAnsi="STIX"/>
          <w:sz w:val="20"/>
          <w:szCs w:val="20"/>
        </w:rPr>
        <w:tab/>
      </w:r>
      <w:r w:rsidRPr="00760BCA">
        <w:rPr>
          <w:rFonts w:ascii="STIX" w:eastAsia="Times New Roman" w:hAnsi="STIX"/>
          <w:i/>
          <w:sz w:val="20"/>
          <w:szCs w:val="20"/>
        </w:rPr>
        <w:t>T</w:t>
      </w:r>
      <w:r w:rsidRPr="00760BCA">
        <w:rPr>
          <w:rFonts w:ascii="STIX" w:eastAsia="Times New Roman" w:hAnsi="STIX"/>
          <w:sz w:val="20"/>
          <w:szCs w:val="20"/>
          <w:vertAlign w:val="subscript"/>
        </w:rPr>
        <w:t>11</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274.5711231</w:t>
      </w:r>
      <w:r w:rsidRPr="00760BCA">
        <w:rPr>
          <w:rFonts w:ascii="STIX" w:eastAsia="Times New Roman" w:hAnsi="STIX"/>
          <w:sz w:val="20"/>
          <w:szCs w:val="20"/>
        </w:rPr>
        <w:tab/>
        <w:t xml:space="preserve">              </w:t>
      </w:r>
      <w:r w:rsidRPr="00760BCA">
        <w:rPr>
          <w:rFonts w:ascii="STIX" w:eastAsia="Times New Roman" w:hAnsi="STIX"/>
          <w:i/>
          <w:sz w:val="20"/>
          <w:szCs w:val="20"/>
        </w:rPr>
        <w:t>T</w:t>
      </w:r>
      <w:r w:rsidRPr="00760BCA">
        <w:rPr>
          <w:rFonts w:ascii="STIX" w:eastAsia="Times New Roman" w:hAnsi="STIX"/>
          <w:sz w:val="20"/>
          <w:szCs w:val="20"/>
          <w:vertAlign w:val="subscript"/>
        </w:rPr>
        <w:t>12</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249.714082</w:t>
      </w: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i/>
          <w:sz w:val="20"/>
          <w:szCs w:val="20"/>
        </w:rPr>
        <w:t>T</w:t>
      </w:r>
      <w:r w:rsidRPr="00760BCA">
        <w:rPr>
          <w:rFonts w:ascii="STIX" w:eastAsia="Times New Roman" w:hAnsi="STIX"/>
          <w:sz w:val="20"/>
          <w:szCs w:val="20"/>
          <w:vertAlign w:val="subscript"/>
        </w:rPr>
        <w:t>13</w:t>
      </w:r>
      <w:r w:rsidRPr="00760BCA">
        <w:rPr>
          <w:rFonts w:ascii="STIX" w:eastAsia="Times New Roman" w:hAnsi="STIX"/>
          <w:sz w:val="20"/>
          <w:szCs w:val="20"/>
        </w:rPr>
        <w:t xml:space="preserve"> </w:t>
      </w:r>
      <w:r w:rsidRPr="00760BCA">
        <w:rPr>
          <w:rFonts w:ascii="Courier New" w:eastAsia="Times New Roman" w:hAnsi="Courier New"/>
          <w:sz w:val="20"/>
          <w:szCs w:val="20"/>
        </w:rPr>
        <w:t>=</w:t>
      </w:r>
      <w:r w:rsidRPr="00760BCA">
        <w:rPr>
          <w:rFonts w:ascii="STIX" w:eastAsia="Times New Roman" w:hAnsi="STIX"/>
          <w:sz w:val="20"/>
          <w:szCs w:val="20"/>
        </w:rPr>
        <w:t xml:space="preserve"> 224.857041</w: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t>A plot of the results can be developed as</w:t>
      </w:r>
    </w:p>
    <w:p w:rsidR="00760BCA" w:rsidRPr="00760BCA" w:rsidRDefault="00760BCA" w:rsidP="00760BCA">
      <w:pPr>
        <w:spacing w:after="0" w:line="240" w:lineRule="auto"/>
        <w:rPr>
          <w:rFonts w:ascii="STIX" w:eastAsia="Times New Roman" w:hAnsi="STIX"/>
          <w:sz w:val="20"/>
          <w:szCs w:val="20"/>
        </w:rPr>
      </w:pPr>
    </w:p>
    <w:p w:rsidR="00760BCA" w:rsidRPr="00760BCA" w:rsidRDefault="00760BCA" w:rsidP="00760BCA">
      <w:pPr>
        <w:spacing w:after="0" w:line="240" w:lineRule="auto"/>
        <w:rPr>
          <w:rFonts w:ascii="STIX" w:eastAsia="Times New Roman" w:hAnsi="STIX"/>
          <w:sz w:val="20"/>
          <w:szCs w:val="20"/>
        </w:rPr>
      </w:pPr>
      <w:r w:rsidRPr="00760BCA">
        <w:rPr>
          <w:rFonts w:ascii="STIX" w:eastAsia="Times New Roman" w:hAnsi="STIX"/>
          <w:sz w:val="20"/>
          <w:szCs w:val="20"/>
        </w:rPr>
        <w:drawing>
          <wp:inline distT="0" distB="0" distL="0" distR="0">
            <wp:extent cx="2630805" cy="1173480"/>
            <wp:effectExtent l="19050" t="0" r="0" b="0"/>
            <wp:docPr id="3772" name="Picture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rrowheads="1"/>
                    </pic:cNvPicPr>
                  </pic:nvPicPr>
                  <pic:blipFill>
                    <a:blip r:embed="rId20" cstate="print"/>
                    <a:srcRect b="-67"/>
                    <a:stretch>
                      <a:fillRect/>
                    </a:stretch>
                  </pic:blipFill>
                  <pic:spPr bwMode="auto">
                    <a:xfrm>
                      <a:off x="0" y="0"/>
                      <a:ext cx="2630805" cy="1173480"/>
                    </a:xfrm>
                    <a:prstGeom prst="rect">
                      <a:avLst/>
                    </a:prstGeom>
                    <a:noFill/>
                    <a:ln w="9525">
                      <a:noFill/>
                      <a:miter lim="800000"/>
                      <a:headEnd/>
                      <a:tailEnd/>
                    </a:ln>
                  </pic:spPr>
                </pic:pic>
              </a:graphicData>
            </a:graphic>
          </wp:inline>
        </w:drawing>
      </w:r>
    </w:p>
    <w:p w:rsidR="00827B50" w:rsidRDefault="00827B50" w:rsidP="00760BCA">
      <w:pPr>
        <w:spacing w:after="0" w:line="240" w:lineRule="auto"/>
        <w:rPr>
          <w:rFonts w:ascii="STIX" w:eastAsia="Times New Roman" w:hAnsi="STIX"/>
          <w:sz w:val="20"/>
          <w:szCs w:val="24"/>
        </w:rPr>
      </w:pPr>
    </w:p>
    <w:sectPr w:rsidR="00827B50" w:rsidSect="002C1C68">
      <w:footerReference w:type="default" r:id="rId2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BCA"/>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E5F69-D1AD-4C27-96CC-ED90CD878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139</Words>
  <Characters>793</Characters>
  <Application>Microsoft Office Word</Application>
  <DocSecurity>0</DocSecurity>
  <Lines>6</Lines>
  <Paragraphs>1</Paragraphs>
  <ScaleCrop>false</ScaleCrop>
  <Company/>
  <LinksUpToDate>false</LinksUpToDate>
  <CharactersWithSpaces>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2017-04-02T15:20:00Z</dcterms:created>
  <dcterms:modified xsi:type="dcterms:W3CDTF">2017-04-02T15:20:00Z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